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25DA" w14:textId="2F954054" w:rsidR="00BD0AA6" w:rsidRDefault="007D00DA" w:rsidP="00CF684C">
      <w:pPr>
        <w:pStyle w:val="BodyText"/>
        <w:tabs>
          <w:tab w:val="left" w:pos="1080"/>
        </w:tabs>
        <w:spacing w:after="120" w:line="360" w:lineRule="auto"/>
        <w:ind w:right="-63"/>
        <w:jc w:val="both"/>
        <w:rPr>
          <w:sz w:val="24"/>
          <w:szCs w:val="24"/>
        </w:rPr>
      </w:pPr>
      <w:r w:rsidRPr="00344E09">
        <w:rPr>
          <w:sz w:val="24"/>
          <w:szCs w:val="24"/>
        </w:rPr>
        <w:t>Estimad</w:t>
      </w:r>
      <w:r w:rsidR="00BD0AA6">
        <w:rPr>
          <w:sz w:val="24"/>
          <w:szCs w:val="24"/>
        </w:rPr>
        <w:t xml:space="preserve">o </w:t>
      </w:r>
      <w:proofErr w:type="spellStart"/>
      <w:proofErr w:type="gramStart"/>
      <w:r w:rsidR="00BD0AA6">
        <w:rPr>
          <w:sz w:val="24"/>
          <w:szCs w:val="24"/>
        </w:rPr>
        <w:t>Proveedor,</w:t>
      </w:r>
      <w:r w:rsidR="00340D9A">
        <w:rPr>
          <w:sz w:val="24"/>
          <w:szCs w:val="24"/>
        </w:rPr>
        <w:t>Techint</w:t>
      </w:r>
      <w:proofErr w:type="spellEnd"/>
      <w:proofErr w:type="gramEnd"/>
      <w:r w:rsidR="00340D9A">
        <w:rPr>
          <w:sz w:val="24"/>
          <w:szCs w:val="24"/>
        </w:rPr>
        <w:t xml:space="preserve"> Ingeniería y Construcción </w:t>
      </w:r>
      <w:r w:rsidR="00BD0AA6" w:rsidRPr="00BD0AA6">
        <w:rPr>
          <w:sz w:val="24"/>
          <w:szCs w:val="24"/>
        </w:rPr>
        <w:t>y sus subsidiarias</w:t>
      </w:r>
      <w:r w:rsidR="00BD0AA6">
        <w:rPr>
          <w:sz w:val="24"/>
          <w:szCs w:val="24"/>
        </w:rPr>
        <w:t xml:space="preserve"> </w:t>
      </w:r>
      <w:r w:rsidR="00BD0AA6" w:rsidRPr="00BD0AA6">
        <w:rPr>
          <w:sz w:val="24"/>
          <w:szCs w:val="24"/>
        </w:rPr>
        <w:t>(en conjunto, “</w:t>
      </w:r>
      <w:r w:rsidR="00340D9A">
        <w:rPr>
          <w:sz w:val="24"/>
          <w:szCs w:val="24"/>
        </w:rPr>
        <w:t>Techint E&amp;C</w:t>
      </w:r>
      <w:r w:rsidR="00BD0AA6" w:rsidRPr="00BD0AA6">
        <w:rPr>
          <w:sz w:val="24"/>
          <w:szCs w:val="24"/>
        </w:rPr>
        <w:t xml:space="preserve">”) </w:t>
      </w:r>
      <w:r w:rsidR="00BD0AA6">
        <w:rPr>
          <w:sz w:val="24"/>
          <w:szCs w:val="24"/>
        </w:rPr>
        <w:t>está comprometida</w:t>
      </w:r>
      <w:r w:rsidR="00BD0AA6" w:rsidRPr="007D00DA">
        <w:rPr>
          <w:sz w:val="24"/>
          <w:szCs w:val="24"/>
        </w:rPr>
        <w:t xml:space="preserve"> a realizar negocios éticos y a actuar con integridad en todo momento</w:t>
      </w:r>
      <w:r w:rsidR="00340D9A">
        <w:rPr>
          <w:sz w:val="24"/>
          <w:szCs w:val="24"/>
        </w:rPr>
        <w:t>.</w:t>
      </w:r>
    </w:p>
    <w:p w14:paraId="4B0A8643" w14:textId="7FE8D425" w:rsidR="007D00DA" w:rsidRPr="007D00DA" w:rsidRDefault="007D00DA" w:rsidP="00CF684C">
      <w:pPr>
        <w:pStyle w:val="BodyText"/>
        <w:tabs>
          <w:tab w:val="left" w:pos="1080"/>
        </w:tabs>
        <w:spacing w:after="120" w:line="360" w:lineRule="auto"/>
        <w:ind w:right="-63"/>
        <w:jc w:val="both"/>
        <w:rPr>
          <w:sz w:val="24"/>
          <w:szCs w:val="24"/>
        </w:rPr>
      </w:pPr>
      <w:r w:rsidRPr="007D00DA">
        <w:rPr>
          <w:sz w:val="24"/>
          <w:szCs w:val="24"/>
        </w:rPr>
        <w:t xml:space="preserve">Una cultura de cumplimiento y un </w:t>
      </w:r>
      <w:r w:rsidR="00CA3150">
        <w:rPr>
          <w:sz w:val="24"/>
          <w:szCs w:val="24"/>
        </w:rPr>
        <w:t>ambiente</w:t>
      </w:r>
      <w:r w:rsidR="00CA3150" w:rsidRPr="007D00DA">
        <w:rPr>
          <w:sz w:val="24"/>
          <w:szCs w:val="24"/>
        </w:rPr>
        <w:t xml:space="preserve"> </w:t>
      </w:r>
      <w:r w:rsidRPr="007D00DA">
        <w:rPr>
          <w:sz w:val="24"/>
          <w:szCs w:val="24"/>
        </w:rPr>
        <w:t xml:space="preserve">de control sólidos son fundamentales para el éxito a largo plazo de nuestra Compañía y sus grupos de interés, y </w:t>
      </w:r>
      <w:r w:rsidR="00340D9A">
        <w:rPr>
          <w:sz w:val="24"/>
          <w:szCs w:val="24"/>
        </w:rPr>
        <w:t>Techint E&amp;C</w:t>
      </w:r>
      <w:r w:rsidR="00340D9A" w:rsidRPr="007D00DA">
        <w:rPr>
          <w:sz w:val="24"/>
          <w:szCs w:val="24"/>
        </w:rPr>
        <w:t xml:space="preserve"> </w:t>
      </w:r>
      <w:r w:rsidRPr="007D00DA">
        <w:rPr>
          <w:sz w:val="24"/>
          <w:szCs w:val="24"/>
        </w:rPr>
        <w:t>se compromete a realizar negocios con terceros que respalden este compromiso.</w:t>
      </w:r>
    </w:p>
    <w:p w14:paraId="6E1A0E18" w14:textId="6BC46D0C" w:rsidR="007D00DA" w:rsidRPr="007D00DA" w:rsidRDefault="007D00DA" w:rsidP="00CF684C">
      <w:pPr>
        <w:pStyle w:val="BodyText"/>
        <w:tabs>
          <w:tab w:val="left" w:pos="1080"/>
        </w:tabs>
        <w:spacing w:after="120" w:line="360" w:lineRule="auto"/>
        <w:ind w:right="-63"/>
        <w:jc w:val="both"/>
        <w:rPr>
          <w:sz w:val="24"/>
          <w:szCs w:val="24"/>
        </w:rPr>
      </w:pPr>
      <w:r w:rsidRPr="007D00DA">
        <w:rPr>
          <w:sz w:val="24"/>
          <w:szCs w:val="24"/>
        </w:rPr>
        <w:t xml:space="preserve">Como parte de nuestros procedimientos de cumplimiento, le proporcionamos y esperamos que usted reconozca y cumpla con los siguientes Documentos de Cumplimiento: </w:t>
      </w:r>
      <w:r w:rsidRPr="0034173E">
        <w:rPr>
          <w:b/>
          <w:bCs/>
          <w:sz w:val="24"/>
          <w:szCs w:val="24"/>
        </w:rPr>
        <w:t xml:space="preserve">Código de Conducta </w:t>
      </w:r>
      <w:r w:rsidR="003E0EB5">
        <w:rPr>
          <w:b/>
          <w:bCs/>
          <w:sz w:val="24"/>
          <w:szCs w:val="24"/>
        </w:rPr>
        <w:t xml:space="preserve">para Proveedores </w:t>
      </w:r>
      <w:r w:rsidRPr="0034173E">
        <w:rPr>
          <w:b/>
          <w:bCs/>
          <w:sz w:val="24"/>
          <w:szCs w:val="24"/>
        </w:rPr>
        <w:t xml:space="preserve">de </w:t>
      </w:r>
      <w:r w:rsidR="00340D9A">
        <w:rPr>
          <w:b/>
          <w:bCs/>
          <w:sz w:val="24"/>
          <w:szCs w:val="24"/>
        </w:rPr>
        <w:t>Techint E&amp;C</w:t>
      </w:r>
      <w:r w:rsidRPr="0034173E">
        <w:rPr>
          <w:sz w:val="24"/>
          <w:szCs w:val="24"/>
        </w:rPr>
        <w:t xml:space="preserve">, </w:t>
      </w:r>
      <w:r w:rsidRPr="0034173E">
        <w:rPr>
          <w:b/>
          <w:bCs/>
          <w:sz w:val="24"/>
          <w:szCs w:val="24"/>
        </w:rPr>
        <w:t xml:space="preserve">Principios </w:t>
      </w:r>
      <w:r w:rsidR="00DD6117" w:rsidRPr="00625339">
        <w:rPr>
          <w:b/>
          <w:bCs/>
          <w:sz w:val="24"/>
          <w:szCs w:val="24"/>
        </w:rPr>
        <w:t>Esenciales</w:t>
      </w:r>
      <w:r w:rsidR="00DD6117" w:rsidRPr="0034173E">
        <w:rPr>
          <w:b/>
          <w:bCs/>
          <w:sz w:val="24"/>
          <w:szCs w:val="24"/>
        </w:rPr>
        <w:t xml:space="preserve"> </w:t>
      </w:r>
      <w:r w:rsidRPr="0034173E">
        <w:rPr>
          <w:b/>
          <w:bCs/>
          <w:sz w:val="24"/>
          <w:szCs w:val="24"/>
        </w:rPr>
        <w:t xml:space="preserve">de la Política </w:t>
      </w:r>
      <w:r w:rsidR="0034173E" w:rsidRPr="00625339">
        <w:rPr>
          <w:b/>
          <w:bCs/>
          <w:sz w:val="24"/>
          <w:szCs w:val="24"/>
        </w:rPr>
        <w:t xml:space="preserve">de </w:t>
      </w:r>
      <w:r w:rsidRPr="0034173E">
        <w:rPr>
          <w:b/>
          <w:bCs/>
          <w:sz w:val="24"/>
          <w:szCs w:val="24"/>
        </w:rPr>
        <w:t xml:space="preserve">Conducta </w:t>
      </w:r>
      <w:r w:rsidR="000F1FE3" w:rsidRPr="0034173E">
        <w:rPr>
          <w:b/>
          <w:bCs/>
          <w:sz w:val="24"/>
          <w:szCs w:val="24"/>
        </w:rPr>
        <w:t>Empresarial</w:t>
      </w:r>
      <w:r w:rsidR="0034173E" w:rsidRPr="00625339">
        <w:rPr>
          <w:b/>
          <w:bCs/>
          <w:sz w:val="24"/>
          <w:szCs w:val="24"/>
        </w:rPr>
        <w:t xml:space="preserve"> de </w:t>
      </w:r>
      <w:r w:rsidR="00340D9A" w:rsidRPr="00320893">
        <w:rPr>
          <w:b/>
          <w:bCs/>
          <w:sz w:val="24"/>
          <w:szCs w:val="24"/>
        </w:rPr>
        <w:t>Techint E&amp;C</w:t>
      </w:r>
      <w:r w:rsidR="00340D9A" w:rsidRPr="007D00DA">
        <w:rPr>
          <w:sz w:val="24"/>
          <w:szCs w:val="24"/>
        </w:rPr>
        <w:t xml:space="preserve"> </w:t>
      </w:r>
      <w:r w:rsidRPr="0034173E">
        <w:rPr>
          <w:b/>
          <w:bCs/>
          <w:sz w:val="24"/>
          <w:szCs w:val="24"/>
        </w:rPr>
        <w:t>para Terceros</w:t>
      </w:r>
      <w:r w:rsidRPr="0034173E">
        <w:rPr>
          <w:sz w:val="24"/>
          <w:szCs w:val="24"/>
        </w:rPr>
        <w:t xml:space="preserve"> </w:t>
      </w:r>
      <w:r w:rsidRPr="007D00DA">
        <w:rPr>
          <w:sz w:val="24"/>
          <w:szCs w:val="24"/>
        </w:rPr>
        <w:t xml:space="preserve">(ambos disponibles en </w:t>
      </w:r>
      <w:hyperlink r:id="rId12" w:history="1">
        <w:r w:rsidR="005871E1" w:rsidRPr="005843CE">
          <w:rPr>
            <w:rStyle w:val="Hyperlink"/>
            <w:sz w:val="24"/>
            <w:szCs w:val="24"/>
          </w:rPr>
          <w:t>https://www.techint.com/es/quienes-somos/etica-y-compliance/</w:t>
        </w:r>
      </w:hyperlink>
      <w:r w:rsidR="005871E1">
        <w:rPr>
          <w:sz w:val="24"/>
          <w:szCs w:val="24"/>
        </w:rPr>
        <w:t xml:space="preserve"> </w:t>
      </w:r>
      <w:r w:rsidRPr="007D00DA">
        <w:rPr>
          <w:sz w:val="24"/>
          <w:szCs w:val="24"/>
        </w:rPr>
        <w:t xml:space="preserve">o adjuntos), y </w:t>
      </w:r>
      <w:r w:rsidR="0076467D" w:rsidRPr="00FF033C">
        <w:rPr>
          <w:sz w:val="24"/>
          <w:szCs w:val="24"/>
        </w:rPr>
        <w:t>con</w:t>
      </w:r>
      <w:r w:rsidR="0076467D">
        <w:rPr>
          <w:sz w:val="24"/>
          <w:szCs w:val="24"/>
        </w:rPr>
        <w:t xml:space="preserve"> </w:t>
      </w:r>
      <w:r w:rsidRPr="007D00DA">
        <w:rPr>
          <w:sz w:val="24"/>
          <w:szCs w:val="24"/>
        </w:rPr>
        <w:t xml:space="preserve">esta </w:t>
      </w:r>
      <w:r w:rsidRPr="00344E09">
        <w:rPr>
          <w:b/>
          <w:bCs/>
          <w:sz w:val="24"/>
          <w:szCs w:val="24"/>
        </w:rPr>
        <w:t xml:space="preserve">Carta de </w:t>
      </w:r>
      <w:r w:rsidR="00CA3150">
        <w:rPr>
          <w:b/>
          <w:bCs/>
          <w:sz w:val="24"/>
          <w:szCs w:val="24"/>
        </w:rPr>
        <w:t>Reconocimiento</w:t>
      </w:r>
      <w:r w:rsidR="00CA3150" w:rsidRPr="00344E09">
        <w:rPr>
          <w:b/>
          <w:bCs/>
          <w:sz w:val="24"/>
          <w:szCs w:val="24"/>
        </w:rPr>
        <w:t xml:space="preserve"> </w:t>
      </w:r>
      <w:r w:rsidRPr="00625339">
        <w:rPr>
          <w:bCs/>
          <w:sz w:val="24"/>
          <w:szCs w:val="24"/>
        </w:rPr>
        <w:t>(</w:t>
      </w:r>
      <w:r w:rsidR="00CD5002" w:rsidRPr="00625339">
        <w:rPr>
          <w:sz w:val="24"/>
          <w:szCs w:val="24"/>
        </w:rPr>
        <w:t>“</w:t>
      </w:r>
      <w:r w:rsidRPr="00344E09">
        <w:rPr>
          <w:b/>
          <w:bCs/>
          <w:sz w:val="24"/>
          <w:szCs w:val="24"/>
        </w:rPr>
        <w:t>LOA</w:t>
      </w:r>
      <w:r w:rsidR="00CD5002" w:rsidRPr="00625339">
        <w:rPr>
          <w:sz w:val="24"/>
          <w:szCs w:val="24"/>
        </w:rPr>
        <w:t xml:space="preserve">”, </w:t>
      </w:r>
      <w:proofErr w:type="spellStart"/>
      <w:r w:rsidR="00CD5002" w:rsidRPr="00625339">
        <w:rPr>
          <w:sz w:val="24"/>
          <w:szCs w:val="24"/>
        </w:rPr>
        <w:t>Letter</w:t>
      </w:r>
      <w:proofErr w:type="spellEnd"/>
      <w:r w:rsidR="00CD5002" w:rsidRPr="00625339">
        <w:rPr>
          <w:sz w:val="24"/>
          <w:szCs w:val="24"/>
        </w:rPr>
        <w:t xml:space="preserve"> </w:t>
      </w:r>
      <w:proofErr w:type="spellStart"/>
      <w:r w:rsidR="00CD5002" w:rsidRPr="00625339">
        <w:rPr>
          <w:sz w:val="24"/>
          <w:szCs w:val="24"/>
        </w:rPr>
        <w:t>of</w:t>
      </w:r>
      <w:proofErr w:type="spellEnd"/>
      <w:r w:rsidR="00CD5002" w:rsidRPr="00625339">
        <w:rPr>
          <w:sz w:val="24"/>
          <w:szCs w:val="24"/>
        </w:rPr>
        <w:t xml:space="preserve"> </w:t>
      </w:r>
      <w:proofErr w:type="spellStart"/>
      <w:r w:rsidR="00CD5002" w:rsidRPr="00625339">
        <w:rPr>
          <w:sz w:val="24"/>
          <w:szCs w:val="24"/>
        </w:rPr>
        <w:t>Acknowledgement</w:t>
      </w:r>
      <w:proofErr w:type="spellEnd"/>
      <w:r w:rsidR="00CD5002" w:rsidRPr="00625339">
        <w:rPr>
          <w:sz w:val="24"/>
          <w:szCs w:val="24"/>
        </w:rPr>
        <w:t xml:space="preserve"> por su denom</w:t>
      </w:r>
      <w:r w:rsidR="00DE6BB5">
        <w:rPr>
          <w:sz w:val="24"/>
          <w:szCs w:val="24"/>
        </w:rPr>
        <w:t>in</w:t>
      </w:r>
      <w:r w:rsidR="00CD5002" w:rsidRPr="00625339">
        <w:rPr>
          <w:sz w:val="24"/>
          <w:szCs w:val="24"/>
        </w:rPr>
        <w:t>ación en inglés</w:t>
      </w:r>
      <w:r w:rsidRPr="00625339">
        <w:rPr>
          <w:bCs/>
          <w:sz w:val="24"/>
          <w:szCs w:val="24"/>
        </w:rPr>
        <w:t>)</w:t>
      </w:r>
      <w:r w:rsidRPr="007D00DA">
        <w:rPr>
          <w:sz w:val="24"/>
          <w:szCs w:val="24"/>
        </w:rPr>
        <w:t>, que contiene compromisos y obligaciones antisoborno.</w:t>
      </w:r>
    </w:p>
    <w:p w14:paraId="3C087D20" w14:textId="015FE2BE" w:rsidR="0092662D" w:rsidRPr="007D00DA" w:rsidRDefault="007D00DA" w:rsidP="00CF684C">
      <w:pPr>
        <w:pStyle w:val="BodyText"/>
        <w:tabs>
          <w:tab w:val="left" w:pos="1080"/>
        </w:tabs>
        <w:spacing w:after="120" w:line="360" w:lineRule="auto"/>
        <w:ind w:right="-63"/>
        <w:jc w:val="both"/>
        <w:rPr>
          <w:sz w:val="24"/>
          <w:szCs w:val="24"/>
        </w:rPr>
      </w:pPr>
      <w:r w:rsidRPr="007D00DA">
        <w:rPr>
          <w:sz w:val="24"/>
          <w:szCs w:val="24"/>
        </w:rPr>
        <w:t xml:space="preserve">Las disposiciones de esta LOA y los Documentos de Cumplimiento establecidos anteriormente, se aplicarán y se considerarán incorporados como parte integral de cualquier carta de </w:t>
      </w:r>
      <w:r w:rsidRPr="00FF033C">
        <w:rPr>
          <w:sz w:val="24"/>
          <w:szCs w:val="24"/>
        </w:rPr>
        <w:t>compromiso</w:t>
      </w:r>
      <w:r w:rsidRPr="007D00DA">
        <w:rPr>
          <w:sz w:val="24"/>
          <w:szCs w:val="24"/>
        </w:rPr>
        <w:t xml:space="preserve">, contrato, orden de compra, factura y cualquier transacción entre su </w:t>
      </w:r>
      <w:r w:rsidR="008C56B3">
        <w:rPr>
          <w:sz w:val="24"/>
          <w:szCs w:val="24"/>
        </w:rPr>
        <w:t>c</w:t>
      </w:r>
      <w:r w:rsidRPr="007D00DA">
        <w:rPr>
          <w:sz w:val="24"/>
          <w:szCs w:val="24"/>
        </w:rPr>
        <w:t xml:space="preserve">ompañía y </w:t>
      </w:r>
      <w:r w:rsidR="00340D9A">
        <w:rPr>
          <w:sz w:val="24"/>
          <w:szCs w:val="24"/>
        </w:rPr>
        <w:t>Techint E&amp;C</w:t>
      </w:r>
      <w:r w:rsidRPr="007D00DA">
        <w:rPr>
          <w:sz w:val="24"/>
          <w:szCs w:val="24"/>
        </w:rPr>
        <w:t>. En caso de duda, deberá notificarnos inmediatamente por escrito</w:t>
      </w:r>
      <w:r w:rsidR="0092662D" w:rsidRPr="007D00DA">
        <w:rPr>
          <w:sz w:val="24"/>
          <w:szCs w:val="24"/>
        </w:rPr>
        <w:t>.</w:t>
      </w:r>
    </w:p>
    <w:p w14:paraId="2CB4FA76" w14:textId="77777777" w:rsidR="0092662D" w:rsidRPr="00625339" w:rsidRDefault="0092662D" w:rsidP="00625339">
      <w:pPr>
        <w:spacing w:after="0"/>
        <w:ind w:left="0" w:right="-63"/>
        <w:jc w:val="both"/>
        <w:rPr>
          <w:sz w:val="24"/>
          <w:szCs w:val="24"/>
          <w:lang w:val="es-AR"/>
        </w:rPr>
      </w:pPr>
    </w:p>
    <w:p w14:paraId="35F93F6F" w14:textId="6A727569" w:rsidR="0092662D" w:rsidRPr="007D00DA" w:rsidRDefault="007D00DA" w:rsidP="00CF684C">
      <w:pPr>
        <w:pStyle w:val="BodyText"/>
        <w:tabs>
          <w:tab w:val="left" w:pos="1080"/>
        </w:tabs>
        <w:spacing w:after="120" w:line="360" w:lineRule="auto"/>
        <w:ind w:right="-63"/>
        <w:jc w:val="both"/>
        <w:rPr>
          <w:sz w:val="24"/>
          <w:szCs w:val="24"/>
        </w:rPr>
      </w:pPr>
      <w:r w:rsidRPr="007D00DA">
        <w:rPr>
          <w:sz w:val="24"/>
          <w:szCs w:val="24"/>
        </w:rPr>
        <w:t xml:space="preserve">Por favor, lea los Documentos de Cumplimiento y acéptelos expresamente completando y firmando o firmando electrónicamente al final </w:t>
      </w:r>
      <w:r w:rsidR="000F1FE3">
        <w:rPr>
          <w:sz w:val="24"/>
          <w:szCs w:val="24"/>
        </w:rPr>
        <w:t xml:space="preserve">de </w:t>
      </w:r>
      <w:r w:rsidRPr="007D00DA">
        <w:rPr>
          <w:sz w:val="24"/>
          <w:szCs w:val="24"/>
        </w:rPr>
        <w:t xml:space="preserve">esta LOA, y devolviéndola en cualquiera de estos formatos: (a) copia escaneada, (b) por correo electrónico o (c) por cualquier otra plataforma digital corporativa especificada por </w:t>
      </w:r>
      <w:r w:rsidR="00340D9A">
        <w:rPr>
          <w:sz w:val="24"/>
          <w:szCs w:val="24"/>
        </w:rPr>
        <w:t>Techint E&amp;C</w:t>
      </w:r>
      <w:r w:rsidRPr="007D00DA">
        <w:rPr>
          <w:sz w:val="24"/>
          <w:szCs w:val="24"/>
        </w:rPr>
        <w:t>, a más tardar cinco (5) días hábiles después de la recepción de esta LOA.</w:t>
      </w:r>
    </w:p>
    <w:p w14:paraId="1EB82B31" w14:textId="77777777" w:rsidR="007D00DA" w:rsidRPr="00344E09" w:rsidRDefault="007D00DA" w:rsidP="00CF684C">
      <w:pPr>
        <w:spacing w:after="0"/>
        <w:ind w:left="0" w:right="-63"/>
        <w:jc w:val="both"/>
        <w:rPr>
          <w:sz w:val="24"/>
          <w:szCs w:val="24"/>
          <w:lang w:val="es-AR"/>
        </w:rPr>
      </w:pPr>
    </w:p>
    <w:p w14:paraId="41965F54" w14:textId="43839754" w:rsidR="003D6228" w:rsidRPr="007D00DA" w:rsidRDefault="007D00DA" w:rsidP="00CF684C">
      <w:pPr>
        <w:spacing w:after="0"/>
        <w:ind w:left="0" w:right="-63"/>
        <w:jc w:val="both"/>
        <w:rPr>
          <w:sz w:val="24"/>
          <w:szCs w:val="24"/>
          <w:lang w:val="es-AR"/>
        </w:rPr>
      </w:pPr>
      <w:r w:rsidRPr="007D00DA">
        <w:rPr>
          <w:sz w:val="24"/>
          <w:szCs w:val="24"/>
          <w:lang w:val="es-AR"/>
        </w:rPr>
        <w:t xml:space="preserve">Gracias por su continuo compromiso con una relación comercial ética y sostenible con </w:t>
      </w:r>
      <w:r w:rsidR="00340D9A" w:rsidRPr="00FC24DF">
        <w:rPr>
          <w:sz w:val="24"/>
          <w:szCs w:val="24"/>
          <w:lang w:val="es-AR"/>
        </w:rPr>
        <w:t>Techint E&amp;C</w:t>
      </w:r>
      <w:r w:rsidRPr="007D00DA">
        <w:rPr>
          <w:sz w:val="24"/>
          <w:szCs w:val="24"/>
          <w:lang w:val="es-AR"/>
        </w:rPr>
        <w:t>.</w:t>
      </w:r>
      <w:r w:rsidR="003D6228" w:rsidRPr="007D00DA">
        <w:rPr>
          <w:sz w:val="24"/>
          <w:szCs w:val="24"/>
          <w:lang w:val="es-AR"/>
        </w:rPr>
        <w:br w:type="page"/>
      </w:r>
    </w:p>
    <w:p w14:paraId="347C1071" w14:textId="77777777" w:rsidR="007D00DA" w:rsidRPr="007D00DA" w:rsidRDefault="007D00DA" w:rsidP="00CF684C">
      <w:pPr>
        <w:spacing w:after="0"/>
        <w:ind w:left="0" w:right="-63"/>
        <w:jc w:val="both"/>
        <w:rPr>
          <w:sz w:val="24"/>
          <w:szCs w:val="24"/>
          <w:lang w:val="es-AR"/>
        </w:rPr>
      </w:pPr>
    </w:p>
    <w:p w14:paraId="525AE7E3" w14:textId="402A201D" w:rsidR="00EB29B8" w:rsidRDefault="0092662D" w:rsidP="00CF684C">
      <w:pPr>
        <w:spacing w:after="0"/>
        <w:ind w:left="0" w:right="-63"/>
        <w:jc w:val="both"/>
        <w:rPr>
          <w:sz w:val="24"/>
          <w:szCs w:val="24"/>
          <w:lang w:val="es-AR"/>
        </w:rPr>
      </w:pPr>
      <w:r w:rsidRPr="007D00DA">
        <w:rPr>
          <w:sz w:val="24"/>
          <w:szCs w:val="24"/>
          <w:lang w:val="es-AR"/>
        </w:rPr>
        <w:t>[</w:t>
      </w:r>
      <w:r w:rsidR="007D00DA" w:rsidRPr="007D00DA">
        <w:rPr>
          <w:sz w:val="24"/>
          <w:szCs w:val="24"/>
          <w:lang w:val="es-AR"/>
        </w:rPr>
        <w:t>Para imprimir en el membrete de</w:t>
      </w:r>
      <w:r w:rsidR="003B6603">
        <w:rPr>
          <w:sz w:val="24"/>
          <w:szCs w:val="24"/>
          <w:lang w:val="es-AR"/>
        </w:rPr>
        <w:t>l Proveedor</w:t>
      </w:r>
      <w:r w:rsidRPr="007D00DA">
        <w:rPr>
          <w:sz w:val="24"/>
          <w:szCs w:val="24"/>
          <w:lang w:val="es-AR"/>
        </w:rPr>
        <w:t xml:space="preserve">]                                               </w:t>
      </w:r>
    </w:p>
    <w:p w14:paraId="114DAC5F" w14:textId="77777777" w:rsidR="00EB29B8" w:rsidRDefault="00EB29B8" w:rsidP="00CF684C">
      <w:pPr>
        <w:spacing w:after="0"/>
        <w:ind w:left="0" w:right="-63"/>
        <w:jc w:val="both"/>
        <w:rPr>
          <w:sz w:val="24"/>
          <w:szCs w:val="24"/>
          <w:lang w:val="es-AR"/>
        </w:rPr>
      </w:pPr>
    </w:p>
    <w:p w14:paraId="5798993E" w14:textId="047ED8BE" w:rsidR="0092662D" w:rsidRPr="007D00DA" w:rsidRDefault="0092662D" w:rsidP="00CF684C">
      <w:pPr>
        <w:spacing w:after="0"/>
        <w:ind w:left="0" w:right="-63"/>
        <w:jc w:val="both"/>
        <w:rPr>
          <w:sz w:val="24"/>
          <w:szCs w:val="24"/>
          <w:lang w:val="es-AR"/>
        </w:rPr>
      </w:pPr>
      <w:r w:rsidRPr="007D00DA">
        <w:rPr>
          <w:sz w:val="24"/>
          <w:szCs w:val="24"/>
          <w:lang w:val="es-AR"/>
        </w:rPr>
        <w:t>[</w:t>
      </w:r>
      <w:r w:rsidR="007D00DA">
        <w:rPr>
          <w:sz w:val="24"/>
          <w:szCs w:val="24"/>
          <w:lang w:val="es-AR"/>
        </w:rPr>
        <w:t>Fecha</w:t>
      </w:r>
      <w:r w:rsidRPr="007D00DA">
        <w:rPr>
          <w:sz w:val="24"/>
          <w:szCs w:val="24"/>
          <w:lang w:val="es-AR"/>
        </w:rPr>
        <w:t>], 20[</w:t>
      </w:r>
      <w:r w:rsidRPr="007D00DA">
        <w:rPr>
          <w:rFonts w:ascii="Times New Roman" w:hAnsi="Times New Roman"/>
          <w:sz w:val="24"/>
          <w:szCs w:val="24"/>
          <w:lang w:val="es-AR"/>
        </w:rPr>
        <w:t>●</w:t>
      </w:r>
      <w:r w:rsidRPr="007D00DA">
        <w:rPr>
          <w:sz w:val="24"/>
          <w:szCs w:val="24"/>
          <w:lang w:val="es-AR"/>
        </w:rPr>
        <w:t>]</w:t>
      </w:r>
    </w:p>
    <w:p w14:paraId="54BB5A01" w14:textId="37ABBCDF" w:rsidR="0092662D" w:rsidRPr="007D00DA" w:rsidRDefault="0092662D" w:rsidP="00CF684C">
      <w:pPr>
        <w:spacing w:after="0"/>
        <w:ind w:left="0" w:right="-63"/>
        <w:jc w:val="both"/>
        <w:rPr>
          <w:sz w:val="24"/>
          <w:szCs w:val="24"/>
          <w:lang w:val="es-AR"/>
        </w:rPr>
      </w:pPr>
      <w:r w:rsidRPr="007D00DA">
        <w:rPr>
          <w:sz w:val="24"/>
          <w:szCs w:val="24"/>
          <w:lang w:val="es-AR"/>
        </w:rPr>
        <w:t>[</w:t>
      </w:r>
      <w:r w:rsidR="007D00DA" w:rsidRPr="007D00DA">
        <w:rPr>
          <w:sz w:val="24"/>
          <w:szCs w:val="24"/>
          <w:lang w:val="es-AR"/>
        </w:rPr>
        <w:t xml:space="preserve">Compañía </w:t>
      </w:r>
      <w:r w:rsidR="00340D9A" w:rsidRPr="00FC24DF">
        <w:rPr>
          <w:sz w:val="24"/>
          <w:szCs w:val="24"/>
          <w:lang w:val="es-AR"/>
        </w:rPr>
        <w:t xml:space="preserve">Techint E&amp;C </w:t>
      </w:r>
      <w:r w:rsidR="007D00DA" w:rsidRPr="007D00DA">
        <w:rPr>
          <w:sz w:val="24"/>
          <w:szCs w:val="24"/>
          <w:lang w:val="es-AR"/>
        </w:rPr>
        <w:t>que contrata los servicios</w:t>
      </w:r>
      <w:r w:rsidRPr="007D00DA">
        <w:rPr>
          <w:sz w:val="24"/>
          <w:szCs w:val="24"/>
          <w:lang w:val="es-AR"/>
        </w:rPr>
        <w:t xml:space="preserve">]                        </w:t>
      </w:r>
    </w:p>
    <w:p w14:paraId="3278BFD7" w14:textId="13F0932A" w:rsidR="0092662D" w:rsidRPr="00344E09" w:rsidRDefault="0092662D" w:rsidP="00CF684C">
      <w:pPr>
        <w:spacing w:after="0"/>
        <w:ind w:left="0" w:right="-63"/>
        <w:jc w:val="both"/>
        <w:rPr>
          <w:sz w:val="24"/>
          <w:szCs w:val="24"/>
          <w:lang w:val="es-AR"/>
        </w:rPr>
      </w:pPr>
      <w:r w:rsidRPr="00344E09">
        <w:rPr>
          <w:sz w:val="24"/>
          <w:szCs w:val="24"/>
          <w:lang w:val="es-AR"/>
        </w:rPr>
        <w:t>[</w:t>
      </w:r>
      <w:r w:rsidR="007D00DA" w:rsidRPr="00344E09">
        <w:rPr>
          <w:sz w:val="24"/>
          <w:szCs w:val="24"/>
          <w:lang w:val="es-AR"/>
        </w:rPr>
        <w:t>Dirección</w:t>
      </w:r>
      <w:r w:rsidRPr="00344E09">
        <w:rPr>
          <w:sz w:val="24"/>
          <w:szCs w:val="24"/>
          <w:lang w:val="es-AR"/>
        </w:rPr>
        <w:t>]</w:t>
      </w:r>
    </w:p>
    <w:p w14:paraId="5D646F06" w14:textId="1F197E65" w:rsidR="0092662D" w:rsidRPr="00344E09" w:rsidRDefault="0092662D" w:rsidP="00CF684C">
      <w:pPr>
        <w:spacing w:after="0"/>
        <w:ind w:left="0" w:right="-63"/>
        <w:jc w:val="both"/>
        <w:rPr>
          <w:sz w:val="24"/>
          <w:szCs w:val="24"/>
          <w:lang w:val="es-AR"/>
        </w:rPr>
      </w:pPr>
      <w:r w:rsidRPr="00344E09">
        <w:rPr>
          <w:sz w:val="24"/>
          <w:szCs w:val="24"/>
          <w:lang w:val="es-AR"/>
        </w:rPr>
        <w:t>[</w:t>
      </w:r>
      <w:r w:rsidR="007D00DA" w:rsidRPr="00344E09">
        <w:rPr>
          <w:sz w:val="24"/>
          <w:szCs w:val="24"/>
          <w:lang w:val="es-AR"/>
        </w:rPr>
        <w:t>Código Postal</w:t>
      </w:r>
      <w:r w:rsidRPr="00344E09">
        <w:rPr>
          <w:sz w:val="24"/>
          <w:szCs w:val="24"/>
          <w:lang w:val="es-AR"/>
        </w:rPr>
        <w:t>]</w:t>
      </w:r>
    </w:p>
    <w:p w14:paraId="710423CD" w14:textId="69B95C1B" w:rsidR="0092662D" w:rsidRPr="00344E09" w:rsidRDefault="0092662D" w:rsidP="00CF684C">
      <w:pPr>
        <w:spacing w:after="0"/>
        <w:ind w:left="0" w:right="-63"/>
        <w:jc w:val="both"/>
        <w:rPr>
          <w:sz w:val="24"/>
          <w:szCs w:val="24"/>
          <w:lang w:val="es-AR"/>
        </w:rPr>
      </w:pPr>
      <w:r w:rsidRPr="00344E09">
        <w:rPr>
          <w:sz w:val="24"/>
          <w:szCs w:val="24"/>
          <w:lang w:val="es-AR"/>
        </w:rPr>
        <w:t>[</w:t>
      </w:r>
      <w:r w:rsidR="007D00DA" w:rsidRPr="00344E09">
        <w:rPr>
          <w:sz w:val="24"/>
          <w:szCs w:val="24"/>
          <w:lang w:val="es-AR"/>
        </w:rPr>
        <w:t>País</w:t>
      </w:r>
      <w:r w:rsidRPr="00344E09">
        <w:rPr>
          <w:sz w:val="24"/>
          <w:szCs w:val="24"/>
          <w:lang w:val="es-AR"/>
        </w:rPr>
        <w:t>]</w:t>
      </w:r>
    </w:p>
    <w:p w14:paraId="46DE5B85" w14:textId="77777777" w:rsidR="0092662D" w:rsidRPr="00344E09" w:rsidRDefault="0092662D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</w:rPr>
      </w:pPr>
      <w:r w:rsidRPr="00344E09"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5B69D475" w14:textId="6D416AE2" w:rsidR="0092662D" w:rsidRPr="00344E09" w:rsidRDefault="0092662D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b/>
          <w:sz w:val="24"/>
          <w:szCs w:val="24"/>
        </w:rPr>
      </w:pPr>
      <w:r w:rsidRPr="00344E09">
        <w:rPr>
          <w:sz w:val="24"/>
          <w:szCs w:val="24"/>
        </w:rPr>
        <w:t xml:space="preserve"> Ref</w:t>
      </w:r>
      <w:r w:rsidR="000F1FE3">
        <w:rPr>
          <w:sz w:val="24"/>
          <w:szCs w:val="24"/>
        </w:rPr>
        <w:t>erencia</w:t>
      </w:r>
      <w:r w:rsidRPr="00344E09">
        <w:rPr>
          <w:sz w:val="24"/>
          <w:szCs w:val="24"/>
        </w:rPr>
        <w:t xml:space="preserve">: </w:t>
      </w:r>
      <w:r w:rsidR="008E3749" w:rsidRPr="00344E09">
        <w:rPr>
          <w:b/>
          <w:sz w:val="24"/>
          <w:szCs w:val="24"/>
        </w:rPr>
        <w:t>Carta de Reconocimiento</w:t>
      </w:r>
      <w:r w:rsidRPr="00344E09">
        <w:rPr>
          <w:b/>
          <w:sz w:val="24"/>
          <w:szCs w:val="24"/>
        </w:rPr>
        <w:t xml:space="preserve"> </w:t>
      </w:r>
    </w:p>
    <w:p w14:paraId="06086FDD" w14:textId="77777777" w:rsidR="0092662D" w:rsidRPr="00344E09" w:rsidRDefault="0092662D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b/>
          <w:sz w:val="24"/>
          <w:szCs w:val="24"/>
        </w:rPr>
      </w:pPr>
    </w:p>
    <w:p w14:paraId="0CB81F38" w14:textId="421C4374" w:rsidR="0092662D" w:rsidRPr="007D00DA" w:rsidRDefault="007D00DA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</w:rPr>
      </w:pPr>
      <w:r w:rsidRPr="007D00DA">
        <w:rPr>
          <w:sz w:val="24"/>
          <w:szCs w:val="24"/>
        </w:rPr>
        <w:t>Estimados</w:t>
      </w:r>
      <w:r w:rsidR="0092662D" w:rsidRPr="007D00DA">
        <w:rPr>
          <w:sz w:val="24"/>
          <w:szCs w:val="24"/>
        </w:rPr>
        <w:t>,</w:t>
      </w:r>
    </w:p>
    <w:p w14:paraId="0E926816" w14:textId="77777777" w:rsidR="0092662D" w:rsidRPr="007D00DA" w:rsidRDefault="0092662D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</w:rPr>
      </w:pPr>
    </w:p>
    <w:p w14:paraId="6ECCBF8A" w14:textId="343E6A40" w:rsidR="007D00DA" w:rsidRDefault="007D00DA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</w:rPr>
      </w:pPr>
      <w:r w:rsidRPr="007D00DA">
        <w:rPr>
          <w:sz w:val="24"/>
          <w:szCs w:val="24"/>
        </w:rPr>
        <w:t>Yo, en nombre de [nombre de</w:t>
      </w:r>
      <w:r w:rsidR="001F55C5">
        <w:rPr>
          <w:sz w:val="24"/>
          <w:szCs w:val="24"/>
        </w:rPr>
        <w:t>l Proveedor</w:t>
      </w:r>
      <w:r w:rsidRPr="007D00DA">
        <w:rPr>
          <w:sz w:val="24"/>
          <w:szCs w:val="24"/>
        </w:rPr>
        <w:t xml:space="preserve">], </w:t>
      </w:r>
      <w:r w:rsidR="001F55C5">
        <w:rPr>
          <w:sz w:val="24"/>
          <w:szCs w:val="24"/>
        </w:rPr>
        <w:t>el Proveedor</w:t>
      </w:r>
      <w:r w:rsidR="007001BA">
        <w:rPr>
          <w:rStyle w:val="FootnoteReference"/>
          <w:sz w:val="24"/>
          <w:szCs w:val="24"/>
        </w:rPr>
        <w:footnoteReference w:id="1"/>
      </w:r>
      <w:r w:rsidRPr="007D00DA">
        <w:rPr>
          <w:sz w:val="24"/>
          <w:szCs w:val="24"/>
        </w:rPr>
        <w:t xml:space="preserve"> y el Grupo de</w:t>
      </w:r>
      <w:r w:rsidR="001F55C5">
        <w:rPr>
          <w:sz w:val="24"/>
          <w:szCs w:val="24"/>
        </w:rPr>
        <w:t>l Proveedor</w:t>
      </w:r>
      <w:r w:rsidR="001F55C5">
        <w:rPr>
          <w:rStyle w:val="FootnoteReference"/>
          <w:b/>
          <w:bCs/>
          <w:sz w:val="24"/>
          <w:szCs w:val="24"/>
        </w:rPr>
        <w:footnoteReference w:id="2"/>
      </w:r>
      <w:r w:rsidR="001F55C5" w:rsidRPr="007D00DA">
        <w:rPr>
          <w:sz w:val="24"/>
          <w:szCs w:val="24"/>
        </w:rPr>
        <w:t xml:space="preserve">), </w:t>
      </w:r>
      <w:r w:rsidRPr="007D00DA">
        <w:rPr>
          <w:sz w:val="24"/>
          <w:szCs w:val="24"/>
        </w:rPr>
        <w:t>(conjuntamente el</w:t>
      </w:r>
      <w:r w:rsidRPr="001F55C5">
        <w:rPr>
          <w:sz w:val="24"/>
          <w:szCs w:val="24"/>
        </w:rPr>
        <w:t xml:space="preserve"> Grupo de</w:t>
      </w:r>
      <w:r w:rsidR="001F55C5" w:rsidRPr="001F55C5">
        <w:rPr>
          <w:sz w:val="24"/>
          <w:szCs w:val="24"/>
        </w:rPr>
        <w:t>l Proveedor</w:t>
      </w:r>
      <w:r w:rsidRPr="007D00DA">
        <w:rPr>
          <w:sz w:val="24"/>
          <w:szCs w:val="24"/>
        </w:rPr>
        <w:t xml:space="preserve">), realizando trabajos </w:t>
      </w:r>
      <w:r w:rsidR="005C7419">
        <w:rPr>
          <w:sz w:val="24"/>
          <w:szCs w:val="24"/>
        </w:rPr>
        <w:t>correspondientes</w:t>
      </w:r>
      <w:r w:rsidRPr="007D00DA">
        <w:rPr>
          <w:sz w:val="24"/>
          <w:szCs w:val="24"/>
        </w:rPr>
        <w:t xml:space="preserve"> con una relación comercial, negocio o acuerdo existente o que pudiera celebrarse entre </w:t>
      </w:r>
      <w:r w:rsidR="00340D9A">
        <w:rPr>
          <w:sz w:val="24"/>
          <w:szCs w:val="24"/>
        </w:rPr>
        <w:t>Techint E&amp;C</w:t>
      </w:r>
      <w:r w:rsidR="00340D9A" w:rsidRPr="007D00DA">
        <w:rPr>
          <w:sz w:val="24"/>
          <w:szCs w:val="24"/>
        </w:rPr>
        <w:t xml:space="preserve"> </w:t>
      </w:r>
      <w:r w:rsidRPr="007D00DA">
        <w:rPr>
          <w:sz w:val="24"/>
          <w:szCs w:val="24"/>
        </w:rPr>
        <w:t xml:space="preserve">y </w:t>
      </w:r>
      <w:r w:rsidR="001F55C5">
        <w:rPr>
          <w:sz w:val="24"/>
          <w:szCs w:val="24"/>
        </w:rPr>
        <w:t>el Proveedor</w:t>
      </w:r>
      <w:r w:rsidRPr="007D00DA">
        <w:rPr>
          <w:sz w:val="24"/>
          <w:szCs w:val="24"/>
        </w:rPr>
        <w:t>, confirmo y reconozco que el Grupo</w:t>
      </w:r>
      <w:r w:rsidR="001F55C5">
        <w:rPr>
          <w:sz w:val="24"/>
          <w:szCs w:val="24"/>
        </w:rPr>
        <w:t xml:space="preserve"> del Proveedor</w:t>
      </w:r>
      <w:r w:rsidR="0092662D" w:rsidRPr="007D00DA">
        <w:rPr>
          <w:sz w:val="24"/>
          <w:szCs w:val="24"/>
        </w:rPr>
        <w:t>:</w:t>
      </w:r>
    </w:p>
    <w:p w14:paraId="279347BC" w14:textId="77777777" w:rsidR="00EB29B8" w:rsidRPr="007D00DA" w:rsidRDefault="00EB29B8" w:rsidP="00CF684C">
      <w:pPr>
        <w:pStyle w:val="BodyText"/>
        <w:tabs>
          <w:tab w:val="left" w:pos="1080"/>
        </w:tabs>
        <w:spacing w:line="360" w:lineRule="auto"/>
        <w:ind w:right="-63"/>
        <w:jc w:val="both"/>
        <w:rPr>
          <w:sz w:val="24"/>
          <w:szCs w:val="24"/>
        </w:rPr>
      </w:pPr>
    </w:p>
    <w:p w14:paraId="7D785D54" w14:textId="56574196" w:rsidR="007D00DA" w:rsidRPr="008E3749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1170"/>
        </w:tabs>
        <w:spacing w:line="360" w:lineRule="auto"/>
        <w:ind w:left="720" w:right="-63" w:hanging="450"/>
        <w:jc w:val="both"/>
        <w:outlineLvl w:val="0"/>
        <w:rPr>
          <w:rFonts w:ascii="Frutiger 65 Bold" w:hAnsi="Frutiger 65 Bold"/>
          <w:b/>
          <w:sz w:val="24"/>
          <w:szCs w:val="24"/>
        </w:rPr>
      </w:pPr>
      <w:r>
        <w:rPr>
          <w:sz w:val="24"/>
          <w:szCs w:val="24"/>
        </w:rPr>
        <w:t>C</w:t>
      </w:r>
      <w:r w:rsidRPr="008E3749">
        <w:rPr>
          <w:sz w:val="24"/>
          <w:szCs w:val="24"/>
        </w:rPr>
        <w:t xml:space="preserve">umplirá </w:t>
      </w:r>
      <w:r w:rsidR="007D00DA" w:rsidRPr="008E3749">
        <w:rPr>
          <w:sz w:val="24"/>
          <w:szCs w:val="24"/>
        </w:rPr>
        <w:t xml:space="preserve">con los principios y normas establecidos en el Código de Conducta </w:t>
      </w:r>
      <w:r w:rsidR="00165B54">
        <w:rPr>
          <w:sz w:val="24"/>
          <w:szCs w:val="24"/>
        </w:rPr>
        <w:t xml:space="preserve">para Proveedores </w:t>
      </w:r>
      <w:r w:rsidR="007D00DA" w:rsidRPr="008E3749">
        <w:rPr>
          <w:sz w:val="24"/>
          <w:szCs w:val="24"/>
        </w:rPr>
        <w:t xml:space="preserve">de </w:t>
      </w:r>
      <w:r w:rsidR="00340D9A">
        <w:rPr>
          <w:sz w:val="24"/>
          <w:szCs w:val="24"/>
        </w:rPr>
        <w:t>Techint E&amp;C</w:t>
      </w:r>
      <w:r w:rsidR="00340D9A" w:rsidRPr="007D00DA">
        <w:rPr>
          <w:sz w:val="24"/>
          <w:szCs w:val="24"/>
        </w:rPr>
        <w:t xml:space="preserve"> </w:t>
      </w:r>
      <w:r w:rsidR="007D00DA" w:rsidRPr="008E3749">
        <w:rPr>
          <w:sz w:val="24"/>
          <w:szCs w:val="24"/>
        </w:rPr>
        <w:t xml:space="preserve">y en los Principios </w:t>
      </w:r>
      <w:r w:rsidR="00DD6117">
        <w:rPr>
          <w:sz w:val="24"/>
          <w:szCs w:val="24"/>
        </w:rPr>
        <w:t>Esenciales</w:t>
      </w:r>
      <w:r w:rsidR="00DD6117" w:rsidRPr="008E3749">
        <w:rPr>
          <w:sz w:val="24"/>
          <w:szCs w:val="24"/>
        </w:rPr>
        <w:t xml:space="preserve"> </w:t>
      </w:r>
      <w:r w:rsidR="007D00DA" w:rsidRPr="008E3749">
        <w:rPr>
          <w:sz w:val="24"/>
          <w:szCs w:val="24"/>
        </w:rPr>
        <w:t xml:space="preserve">de la Política </w:t>
      </w:r>
      <w:r w:rsidR="0049475C">
        <w:rPr>
          <w:sz w:val="24"/>
          <w:szCs w:val="24"/>
        </w:rPr>
        <w:t>de</w:t>
      </w:r>
      <w:r w:rsidR="0049475C" w:rsidRPr="008E3749">
        <w:rPr>
          <w:sz w:val="24"/>
          <w:szCs w:val="24"/>
        </w:rPr>
        <w:t xml:space="preserve"> </w:t>
      </w:r>
      <w:r w:rsidR="007D00DA" w:rsidRPr="008E3749">
        <w:rPr>
          <w:sz w:val="24"/>
          <w:szCs w:val="24"/>
        </w:rPr>
        <w:t>Conducta Empresarial</w:t>
      </w:r>
      <w:r w:rsidR="002078E5">
        <w:rPr>
          <w:sz w:val="24"/>
          <w:szCs w:val="24"/>
        </w:rPr>
        <w:t xml:space="preserve"> </w:t>
      </w:r>
      <w:r w:rsidR="0049475C" w:rsidRPr="002078E5">
        <w:rPr>
          <w:sz w:val="24"/>
          <w:szCs w:val="24"/>
        </w:rPr>
        <w:t xml:space="preserve">de </w:t>
      </w:r>
      <w:r w:rsidR="00340D9A">
        <w:rPr>
          <w:sz w:val="24"/>
          <w:szCs w:val="24"/>
        </w:rPr>
        <w:t>Techint E&amp;C</w:t>
      </w:r>
      <w:r w:rsidR="0049475C" w:rsidRPr="002078E5">
        <w:rPr>
          <w:sz w:val="24"/>
          <w:szCs w:val="24"/>
        </w:rPr>
        <w:t xml:space="preserve"> </w:t>
      </w:r>
      <w:r w:rsidR="007D00DA" w:rsidRPr="002078E5">
        <w:rPr>
          <w:sz w:val="24"/>
          <w:szCs w:val="24"/>
        </w:rPr>
        <w:t xml:space="preserve">para Terceros </w:t>
      </w:r>
      <w:r w:rsidR="00676A4E" w:rsidRPr="007D00DA">
        <w:rPr>
          <w:sz w:val="24"/>
          <w:szCs w:val="24"/>
        </w:rPr>
        <w:t xml:space="preserve">(ambos disponibles en </w:t>
      </w:r>
      <w:hyperlink r:id="rId13" w:history="1">
        <w:r w:rsidR="00676A4E" w:rsidRPr="005843CE">
          <w:rPr>
            <w:rStyle w:val="Hyperlink"/>
            <w:sz w:val="24"/>
            <w:szCs w:val="24"/>
          </w:rPr>
          <w:t>https://www.techint.com/es/quienes-somos/etica-y-compliance/</w:t>
        </w:r>
      </w:hyperlink>
      <w:r w:rsidR="00676A4E">
        <w:rPr>
          <w:sz w:val="24"/>
          <w:szCs w:val="24"/>
        </w:rPr>
        <w:t xml:space="preserve"> </w:t>
      </w:r>
      <w:r w:rsidR="007D00DA" w:rsidRPr="008E3749">
        <w:rPr>
          <w:sz w:val="24"/>
          <w:szCs w:val="24"/>
        </w:rPr>
        <w:t>o adjuntos);</w:t>
      </w:r>
    </w:p>
    <w:p w14:paraId="70D68597" w14:textId="78DE283C" w:rsidR="0092662D" w:rsidRPr="00340D9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1170"/>
        </w:tabs>
        <w:spacing w:line="360" w:lineRule="auto"/>
        <w:ind w:left="720" w:right="-63" w:hanging="450"/>
        <w:jc w:val="both"/>
        <w:outlineLvl w:val="0"/>
        <w:rPr>
          <w:rFonts w:ascii="Frutiger 65 Bold" w:hAnsi="Frutiger 65 Bold"/>
          <w:b/>
          <w:sz w:val="24"/>
          <w:szCs w:val="24"/>
        </w:rPr>
      </w:pPr>
      <w:r>
        <w:rPr>
          <w:sz w:val="24"/>
          <w:szCs w:val="24"/>
        </w:rPr>
        <w:t>E</w:t>
      </w:r>
      <w:r w:rsidRPr="007D00DA">
        <w:rPr>
          <w:sz w:val="24"/>
          <w:szCs w:val="24"/>
        </w:rPr>
        <w:t xml:space="preserve">s </w:t>
      </w:r>
      <w:r w:rsidR="007D00DA" w:rsidRPr="007D00DA">
        <w:rPr>
          <w:sz w:val="24"/>
          <w:szCs w:val="24"/>
        </w:rPr>
        <w:t xml:space="preserve">consciente que </w:t>
      </w:r>
      <w:r w:rsidR="00340D9A">
        <w:rPr>
          <w:sz w:val="24"/>
          <w:szCs w:val="24"/>
        </w:rPr>
        <w:t>Techint E&amp;C</w:t>
      </w:r>
      <w:r w:rsidR="00340D9A" w:rsidRPr="007D00DA">
        <w:rPr>
          <w:sz w:val="24"/>
          <w:szCs w:val="24"/>
        </w:rPr>
        <w:t xml:space="preserve"> </w:t>
      </w:r>
      <w:r w:rsidR="007D00DA" w:rsidRPr="007D00DA">
        <w:rPr>
          <w:sz w:val="24"/>
          <w:szCs w:val="24"/>
        </w:rPr>
        <w:t xml:space="preserve">está o puede estar sujeta </w:t>
      </w:r>
      <w:r w:rsidR="007D00DA" w:rsidRPr="007B53AC">
        <w:rPr>
          <w:sz w:val="24"/>
          <w:szCs w:val="24"/>
        </w:rPr>
        <w:t xml:space="preserve">a los requisitos de diversas leyes nacionales e internacionales que </w:t>
      </w:r>
      <w:proofErr w:type="spellStart"/>
      <w:r w:rsidR="007D00DA" w:rsidRPr="007B53AC">
        <w:rPr>
          <w:sz w:val="24"/>
          <w:szCs w:val="24"/>
        </w:rPr>
        <w:t>proh</w:t>
      </w:r>
      <w:r w:rsidR="007B53AC">
        <w:rPr>
          <w:sz w:val="24"/>
          <w:szCs w:val="24"/>
        </w:rPr>
        <w:t>i</w:t>
      </w:r>
      <w:r w:rsidR="007D00DA" w:rsidRPr="007B53AC">
        <w:rPr>
          <w:sz w:val="24"/>
          <w:szCs w:val="24"/>
        </w:rPr>
        <w:t>ben</w:t>
      </w:r>
      <w:proofErr w:type="spellEnd"/>
      <w:r w:rsidR="007D00DA" w:rsidRPr="007B53AC">
        <w:rPr>
          <w:sz w:val="24"/>
          <w:szCs w:val="24"/>
        </w:rPr>
        <w:t xml:space="preserve"> la corrupción y el soborno, incluyendo la </w:t>
      </w:r>
      <w:r w:rsidR="00D15265" w:rsidRPr="00625339">
        <w:rPr>
          <w:sz w:val="24"/>
          <w:szCs w:val="24"/>
        </w:rPr>
        <w:t>Ley de Prácticas Corruptas en el Extranjero de los EE.UU</w:t>
      </w:r>
      <w:r>
        <w:rPr>
          <w:sz w:val="24"/>
          <w:szCs w:val="24"/>
        </w:rPr>
        <w:t>.</w:t>
      </w:r>
      <w:r w:rsidR="007D00DA" w:rsidRPr="007B53AC">
        <w:rPr>
          <w:sz w:val="24"/>
          <w:szCs w:val="24"/>
        </w:rPr>
        <w:t xml:space="preserve"> (U.S. FCPA</w:t>
      </w:r>
      <w:r w:rsidR="000F6324" w:rsidRPr="00625339">
        <w:rPr>
          <w:sz w:val="24"/>
          <w:szCs w:val="24"/>
        </w:rPr>
        <w:t xml:space="preserve"> </w:t>
      </w:r>
      <w:r w:rsidR="00B131AB" w:rsidRPr="00FF033C">
        <w:rPr>
          <w:sz w:val="24"/>
          <w:szCs w:val="24"/>
        </w:rPr>
        <w:t>p</w:t>
      </w:r>
      <w:r w:rsidR="000F6324" w:rsidRPr="00625339">
        <w:rPr>
          <w:sz w:val="24"/>
          <w:szCs w:val="24"/>
        </w:rPr>
        <w:t>or sus siglas en ingl</w:t>
      </w:r>
      <w:r>
        <w:rPr>
          <w:sz w:val="24"/>
          <w:szCs w:val="24"/>
        </w:rPr>
        <w:t>é</w:t>
      </w:r>
      <w:r w:rsidR="000F6324" w:rsidRPr="00625339">
        <w:rPr>
          <w:sz w:val="24"/>
          <w:szCs w:val="24"/>
        </w:rPr>
        <w:t>s</w:t>
      </w:r>
      <w:r w:rsidR="007D00DA" w:rsidRPr="007B53AC">
        <w:rPr>
          <w:sz w:val="24"/>
          <w:szCs w:val="24"/>
        </w:rPr>
        <w:t xml:space="preserve">), </w:t>
      </w:r>
      <w:r w:rsidR="00D15265" w:rsidRPr="00625339">
        <w:rPr>
          <w:sz w:val="24"/>
          <w:szCs w:val="24"/>
        </w:rPr>
        <w:t>Ley Antisoborno del Reino Unido (</w:t>
      </w:r>
      <w:r w:rsidR="008C56B3" w:rsidRPr="007B53AC">
        <w:rPr>
          <w:sz w:val="24"/>
          <w:szCs w:val="24"/>
        </w:rPr>
        <w:t>U</w:t>
      </w:r>
      <w:r>
        <w:rPr>
          <w:sz w:val="24"/>
          <w:szCs w:val="24"/>
        </w:rPr>
        <w:t>.</w:t>
      </w:r>
      <w:r w:rsidR="008C56B3" w:rsidRPr="007B53AC">
        <w:rPr>
          <w:sz w:val="24"/>
          <w:szCs w:val="24"/>
        </w:rPr>
        <w:t>K</w:t>
      </w:r>
      <w:r>
        <w:rPr>
          <w:sz w:val="24"/>
          <w:szCs w:val="24"/>
        </w:rPr>
        <w:t>.</w:t>
      </w:r>
      <w:r w:rsidR="008C56B3" w:rsidRPr="00D15265">
        <w:rPr>
          <w:sz w:val="24"/>
          <w:szCs w:val="24"/>
        </w:rPr>
        <w:t xml:space="preserve"> </w:t>
      </w:r>
      <w:proofErr w:type="spellStart"/>
      <w:r w:rsidR="008C56B3" w:rsidRPr="00D15265">
        <w:rPr>
          <w:sz w:val="24"/>
          <w:szCs w:val="24"/>
        </w:rPr>
        <w:t>Bribery</w:t>
      </w:r>
      <w:proofErr w:type="spellEnd"/>
      <w:r w:rsidR="008C56B3" w:rsidRPr="00D15265">
        <w:rPr>
          <w:sz w:val="24"/>
          <w:szCs w:val="24"/>
        </w:rPr>
        <w:t xml:space="preserve"> </w:t>
      </w:r>
      <w:proofErr w:type="spellStart"/>
      <w:r w:rsidR="008C56B3" w:rsidRPr="00D15265">
        <w:rPr>
          <w:sz w:val="24"/>
          <w:szCs w:val="24"/>
        </w:rPr>
        <w:t>Act</w:t>
      </w:r>
      <w:proofErr w:type="spellEnd"/>
      <w:r w:rsidR="00D15265">
        <w:rPr>
          <w:sz w:val="24"/>
          <w:szCs w:val="24"/>
        </w:rPr>
        <w:t>)</w:t>
      </w:r>
      <w:r w:rsidR="008C56B3" w:rsidRPr="008C56B3" w:rsidDel="008C56B3">
        <w:rPr>
          <w:sz w:val="24"/>
          <w:szCs w:val="24"/>
        </w:rPr>
        <w:t xml:space="preserve"> </w:t>
      </w:r>
      <w:r w:rsidR="007D00DA" w:rsidRPr="007D00DA">
        <w:rPr>
          <w:sz w:val="24"/>
          <w:szCs w:val="24"/>
        </w:rPr>
        <w:t xml:space="preserve">y la </w:t>
      </w:r>
      <w:r w:rsidR="008C56B3" w:rsidRPr="008C56B3">
        <w:rPr>
          <w:sz w:val="24"/>
          <w:szCs w:val="24"/>
        </w:rPr>
        <w:t>Convención para Combatir el Cohecho de Servidores Públicos Extranjeros en Transacciones</w:t>
      </w:r>
      <w:r w:rsidR="00D15265">
        <w:rPr>
          <w:sz w:val="24"/>
          <w:szCs w:val="24"/>
        </w:rPr>
        <w:t xml:space="preserve"> </w:t>
      </w:r>
      <w:r w:rsidR="008C56B3" w:rsidRPr="008C56B3">
        <w:rPr>
          <w:sz w:val="24"/>
          <w:szCs w:val="24"/>
        </w:rPr>
        <w:t xml:space="preserve">Comerciales Internacionales </w:t>
      </w:r>
      <w:r w:rsidR="008C56B3">
        <w:rPr>
          <w:sz w:val="24"/>
          <w:szCs w:val="24"/>
        </w:rPr>
        <w:t xml:space="preserve">de la </w:t>
      </w:r>
      <w:r w:rsidR="00B131AB" w:rsidRPr="00FF033C">
        <w:rPr>
          <w:sz w:val="24"/>
          <w:szCs w:val="24"/>
        </w:rPr>
        <w:t xml:space="preserve">OECD </w:t>
      </w:r>
      <w:r w:rsidR="00625339">
        <w:rPr>
          <w:sz w:val="24"/>
          <w:szCs w:val="24"/>
        </w:rPr>
        <w:t>(</w:t>
      </w:r>
      <w:r w:rsidR="00190450">
        <w:rPr>
          <w:sz w:val="24"/>
          <w:szCs w:val="24"/>
        </w:rPr>
        <w:t>por sus siglas en inglés)</w:t>
      </w:r>
      <w:r w:rsidR="007D00DA" w:rsidRPr="007D00DA">
        <w:rPr>
          <w:sz w:val="24"/>
          <w:szCs w:val="24"/>
        </w:rPr>
        <w:t xml:space="preserve">, y que el </w:t>
      </w:r>
      <w:r w:rsidR="007D00DA" w:rsidRPr="00340D9A">
        <w:rPr>
          <w:sz w:val="24"/>
          <w:szCs w:val="24"/>
        </w:rPr>
        <w:t xml:space="preserve">incumplimiento de dichas leyes y del Código de Conducta </w:t>
      </w:r>
      <w:r w:rsidR="0076516F" w:rsidRPr="00340D9A">
        <w:rPr>
          <w:sz w:val="24"/>
          <w:szCs w:val="24"/>
        </w:rPr>
        <w:t xml:space="preserve">para Proveedores </w:t>
      </w:r>
      <w:r w:rsidR="007D00DA" w:rsidRPr="00340D9A">
        <w:rPr>
          <w:sz w:val="24"/>
          <w:szCs w:val="24"/>
        </w:rPr>
        <w:t xml:space="preserve">de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7D00DA" w:rsidRPr="00340D9A">
        <w:rPr>
          <w:sz w:val="24"/>
          <w:szCs w:val="24"/>
        </w:rPr>
        <w:t xml:space="preserve">o de los Principios </w:t>
      </w:r>
      <w:r w:rsidR="00DD6117" w:rsidRPr="00340D9A">
        <w:rPr>
          <w:sz w:val="24"/>
          <w:szCs w:val="24"/>
        </w:rPr>
        <w:t xml:space="preserve">Esenciales </w:t>
      </w:r>
      <w:r w:rsidR="007D00DA" w:rsidRPr="00340D9A">
        <w:rPr>
          <w:sz w:val="24"/>
          <w:szCs w:val="24"/>
        </w:rPr>
        <w:t xml:space="preserve">de la Política de Conducta Empresarial de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49475C" w:rsidRPr="00340D9A">
        <w:rPr>
          <w:sz w:val="24"/>
          <w:szCs w:val="24"/>
        </w:rPr>
        <w:t xml:space="preserve">para Terceros </w:t>
      </w:r>
      <w:r w:rsidR="007D00DA" w:rsidRPr="00340D9A">
        <w:rPr>
          <w:sz w:val="24"/>
          <w:szCs w:val="24"/>
        </w:rPr>
        <w:t xml:space="preserve">por </w:t>
      </w:r>
      <w:r w:rsidR="007D00DA" w:rsidRPr="00340D9A">
        <w:rPr>
          <w:sz w:val="24"/>
          <w:szCs w:val="24"/>
        </w:rPr>
        <w:lastRenderedPageBreak/>
        <w:t>parte de cualquier miembro del Grupo d</w:t>
      </w:r>
      <w:r w:rsidR="0076516F" w:rsidRPr="00340D9A">
        <w:rPr>
          <w:sz w:val="24"/>
          <w:szCs w:val="24"/>
        </w:rPr>
        <w:t xml:space="preserve">el Proveedor </w:t>
      </w:r>
      <w:r w:rsidR="007D00DA" w:rsidRPr="00340D9A">
        <w:rPr>
          <w:sz w:val="24"/>
          <w:szCs w:val="24"/>
        </w:rPr>
        <w:t xml:space="preserve">podría derivar en una responsabilidad penal y civil sustancial para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7D00DA" w:rsidRPr="00340D9A">
        <w:rPr>
          <w:sz w:val="24"/>
          <w:szCs w:val="24"/>
        </w:rPr>
        <w:t xml:space="preserve">y/o sus directores, </w:t>
      </w:r>
      <w:r w:rsidR="005C7419" w:rsidRPr="00340D9A">
        <w:rPr>
          <w:sz w:val="24"/>
          <w:szCs w:val="24"/>
        </w:rPr>
        <w:t xml:space="preserve">funcionarios </w:t>
      </w:r>
      <w:r w:rsidR="007D00DA" w:rsidRPr="00340D9A">
        <w:rPr>
          <w:sz w:val="24"/>
          <w:szCs w:val="24"/>
        </w:rPr>
        <w:t>o empleados</w:t>
      </w:r>
      <w:r w:rsidR="0092662D" w:rsidRPr="00340D9A">
        <w:rPr>
          <w:sz w:val="24"/>
          <w:szCs w:val="24"/>
        </w:rPr>
        <w:t>;</w:t>
      </w:r>
    </w:p>
    <w:p w14:paraId="70CFDA87" w14:textId="37BD43D6" w:rsidR="0092662D" w:rsidRPr="007D00D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1080"/>
          <w:tab w:val="left" w:pos="1170"/>
        </w:tabs>
        <w:spacing w:line="360" w:lineRule="auto"/>
        <w:ind w:left="720" w:right="-63" w:hanging="450"/>
        <w:jc w:val="both"/>
        <w:outlineLvl w:val="0"/>
        <w:rPr>
          <w:rFonts w:ascii="Frutiger 65 Bold" w:hAnsi="Frutiger 65 Bold"/>
          <w:b/>
          <w:color w:val="006666"/>
          <w:sz w:val="24"/>
          <w:szCs w:val="24"/>
        </w:rPr>
      </w:pPr>
      <w:r>
        <w:rPr>
          <w:sz w:val="24"/>
          <w:szCs w:val="24"/>
        </w:rPr>
        <w:t>N</w:t>
      </w:r>
      <w:r w:rsidRPr="007D00DA">
        <w:rPr>
          <w:sz w:val="24"/>
          <w:szCs w:val="24"/>
        </w:rPr>
        <w:t xml:space="preserve">o </w:t>
      </w:r>
      <w:r w:rsidR="007D00DA" w:rsidRPr="007D00DA">
        <w:rPr>
          <w:sz w:val="24"/>
          <w:szCs w:val="24"/>
        </w:rPr>
        <w:t xml:space="preserve">ha proporcionado en el pasado, ni proporcionará en el futuro, ningún pago corrupto, gratificación, emolumento, soborno, comisión ilícita u otro beneficio indebido a ninguna persona y no ha participado en ninguna actividad prohibida en virtud de </w:t>
      </w:r>
      <w:r w:rsidR="00AA32D7" w:rsidRPr="00AA32D7">
        <w:rPr>
          <w:sz w:val="24"/>
          <w:szCs w:val="24"/>
        </w:rPr>
        <w:t xml:space="preserve">U.S. FCPA, U.K. </w:t>
      </w:r>
      <w:proofErr w:type="spellStart"/>
      <w:r w:rsidR="00AA32D7" w:rsidRPr="00AA32D7">
        <w:rPr>
          <w:sz w:val="24"/>
          <w:szCs w:val="24"/>
        </w:rPr>
        <w:t>Bribery</w:t>
      </w:r>
      <w:proofErr w:type="spellEnd"/>
      <w:r w:rsidR="00AA32D7" w:rsidRPr="00AA32D7">
        <w:rPr>
          <w:sz w:val="24"/>
          <w:szCs w:val="24"/>
        </w:rPr>
        <w:t xml:space="preserve"> </w:t>
      </w:r>
      <w:proofErr w:type="spellStart"/>
      <w:r w:rsidR="00AA32D7" w:rsidRPr="00AA32D7">
        <w:rPr>
          <w:sz w:val="24"/>
          <w:szCs w:val="24"/>
        </w:rPr>
        <w:t>Act</w:t>
      </w:r>
      <w:proofErr w:type="spellEnd"/>
      <w:r w:rsidR="00AA32D7" w:rsidRPr="00AA32D7">
        <w:rPr>
          <w:sz w:val="24"/>
          <w:szCs w:val="24"/>
        </w:rPr>
        <w:t xml:space="preserve"> </w:t>
      </w:r>
      <w:r w:rsidR="007D00DA" w:rsidRPr="007D00DA">
        <w:rPr>
          <w:sz w:val="24"/>
          <w:szCs w:val="24"/>
        </w:rPr>
        <w:t xml:space="preserve">o cualquier otra ley, norma o </w:t>
      </w:r>
      <w:r w:rsidR="00363B2A" w:rsidRPr="007D00DA">
        <w:rPr>
          <w:sz w:val="24"/>
          <w:szCs w:val="24"/>
        </w:rPr>
        <w:t>reg</w:t>
      </w:r>
      <w:r w:rsidR="00363B2A">
        <w:rPr>
          <w:sz w:val="24"/>
          <w:szCs w:val="24"/>
        </w:rPr>
        <w:t>ulación</w:t>
      </w:r>
      <w:r w:rsidR="00363B2A" w:rsidRPr="007D00DA">
        <w:rPr>
          <w:sz w:val="24"/>
          <w:szCs w:val="24"/>
        </w:rPr>
        <w:t xml:space="preserve"> </w:t>
      </w:r>
      <w:r w:rsidR="007D00DA" w:rsidRPr="007D00DA">
        <w:rPr>
          <w:sz w:val="24"/>
          <w:szCs w:val="24"/>
        </w:rPr>
        <w:t xml:space="preserve">antisoborno aplicable, ni tiene conocimiento de ningún conflicto pasado, real o potencial que </w:t>
      </w:r>
      <w:r w:rsidR="00DE6718">
        <w:rPr>
          <w:sz w:val="24"/>
          <w:szCs w:val="24"/>
        </w:rPr>
        <w:t>involucre</w:t>
      </w:r>
      <w:r w:rsidR="00DE6718" w:rsidRPr="007D00DA">
        <w:rPr>
          <w:sz w:val="24"/>
          <w:szCs w:val="24"/>
        </w:rPr>
        <w:t xml:space="preserve"> </w:t>
      </w:r>
      <w:r w:rsidR="007D00DA" w:rsidRPr="007D00DA">
        <w:rPr>
          <w:sz w:val="24"/>
          <w:szCs w:val="24"/>
        </w:rPr>
        <w:t>a cualquier miembro del Grupo d</w:t>
      </w:r>
      <w:r w:rsidR="00783CB2">
        <w:rPr>
          <w:sz w:val="24"/>
          <w:szCs w:val="24"/>
        </w:rPr>
        <w:t>el Proveedor</w:t>
      </w:r>
      <w:r w:rsidR="0092662D" w:rsidRPr="007D00DA">
        <w:rPr>
          <w:sz w:val="24"/>
          <w:szCs w:val="24"/>
        </w:rPr>
        <w:t>;</w:t>
      </w:r>
    </w:p>
    <w:p w14:paraId="70FF63CD" w14:textId="1542AC19" w:rsidR="0092662D" w:rsidRPr="007D00DA" w:rsidRDefault="00EB29B8" w:rsidP="00CF684C">
      <w:pPr>
        <w:pStyle w:val="ListParagraph"/>
        <w:numPr>
          <w:ilvl w:val="0"/>
          <w:numId w:val="7"/>
        </w:numPr>
        <w:tabs>
          <w:tab w:val="left" w:pos="1080"/>
        </w:tabs>
        <w:spacing w:line="360" w:lineRule="auto"/>
        <w:ind w:left="720" w:right="-63" w:hanging="45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D00DA">
        <w:rPr>
          <w:sz w:val="24"/>
          <w:szCs w:val="24"/>
        </w:rPr>
        <w:t xml:space="preserve">otificará </w:t>
      </w:r>
      <w:r w:rsidR="007D00DA" w:rsidRPr="007D00DA">
        <w:rPr>
          <w:sz w:val="24"/>
          <w:szCs w:val="24"/>
        </w:rPr>
        <w:t xml:space="preserve">inmediatamente a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7D00DA" w:rsidRPr="00340D9A">
        <w:rPr>
          <w:sz w:val="24"/>
          <w:szCs w:val="24"/>
        </w:rPr>
        <w:t>si</w:t>
      </w:r>
      <w:r w:rsidR="007D00DA" w:rsidRPr="007D00DA">
        <w:rPr>
          <w:sz w:val="24"/>
          <w:szCs w:val="24"/>
        </w:rPr>
        <w:t xml:space="preserve">, en cualquier momento, tiene conocimiento de cualquier acto pasado, presente o futuro que resulte en un conflicto real o potencial con </w:t>
      </w:r>
      <w:r w:rsidR="007D00DA" w:rsidRPr="0049475C">
        <w:rPr>
          <w:sz w:val="24"/>
          <w:szCs w:val="24"/>
        </w:rPr>
        <w:t>el Código de Conducta</w:t>
      </w:r>
      <w:r w:rsidR="008F1BA2">
        <w:rPr>
          <w:sz w:val="24"/>
          <w:szCs w:val="24"/>
        </w:rPr>
        <w:t xml:space="preserve"> para Proveedores</w:t>
      </w:r>
      <w:r w:rsidR="007D00DA" w:rsidRPr="0049475C">
        <w:rPr>
          <w:sz w:val="24"/>
          <w:szCs w:val="24"/>
        </w:rPr>
        <w:t xml:space="preserve"> </w:t>
      </w:r>
      <w:r w:rsidR="007D00DA" w:rsidRPr="00340D9A">
        <w:rPr>
          <w:sz w:val="24"/>
          <w:szCs w:val="24"/>
        </w:rPr>
        <w:t xml:space="preserve">de </w:t>
      </w:r>
      <w:r w:rsidR="00340D9A" w:rsidRPr="00FC24DF">
        <w:rPr>
          <w:sz w:val="24"/>
          <w:szCs w:val="24"/>
        </w:rPr>
        <w:t>Techint E&amp;C</w:t>
      </w:r>
      <w:r w:rsidR="007D00DA" w:rsidRPr="00340D9A">
        <w:rPr>
          <w:sz w:val="24"/>
          <w:szCs w:val="24"/>
        </w:rPr>
        <w:t xml:space="preserve">, los Principios </w:t>
      </w:r>
      <w:r w:rsidR="00DD6117" w:rsidRPr="00340D9A">
        <w:rPr>
          <w:sz w:val="24"/>
          <w:szCs w:val="24"/>
        </w:rPr>
        <w:t xml:space="preserve">Esenciales </w:t>
      </w:r>
      <w:r w:rsidR="007D00DA" w:rsidRPr="00340D9A">
        <w:rPr>
          <w:sz w:val="24"/>
          <w:szCs w:val="24"/>
        </w:rPr>
        <w:t xml:space="preserve">de la Política de Conducta Empresarial de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49475C" w:rsidRPr="00340D9A">
        <w:rPr>
          <w:sz w:val="24"/>
          <w:szCs w:val="24"/>
        </w:rPr>
        <w:t>para</w:t>
      </w:r>
      <w:r w:rsidR="0049475C" w:rsidRPr="0049475C">
        <w:rPr>
          <w:sz w:val="24"/>
          <w:szCs w:val="24"/>
        </w:rPr>
        <w:t xml:space="preserve"> Terceros</w:t>
      </w:r>
      <w:r w:rsidR="007D00DA" w:rsidRPr="007D00DA">
        <w:rPr>
          <w:sz w:val="24"/>
          <w:szCs w:val="24"/>
        </w:rPr>
        <w:t xml:space="preserve"> y/o </w:t>
      </w:r>
      <w:r w:rsidR="00AA32D7" w:rsidRPr="00AA32D7">
        <w:rPr>
          <w:sz w:val="24"/>
          <w:szCs w:val="24"/>
        </w:rPr>
        <w:t xml:space="preserve">U.S. FCPA, U.K. </w:t>
      </w:r>
      <w:proofErr w:type="spellStart"/>
      <w:r w:rsidR="00AA32D7" w:rsidRPr="00AA32D7">
        <w:rPr>
          <w:sz w:val="24"/>
          <w:szCs w:val="24"/>
        </w:rPr>
        <w:t>Bribery</w:t>
      </w:r>
      <w:proofErr w:type="spellEnd"/>
      <w:r w:rsidR="00AA32D7" w:rsidRPr="00AA32D7">
        <w:rPr>
          <w:sz w:val="24"/>
          <w:szCs w:val="24"/>
        </w:rPr>
        <w:t xml:space="preserve"> </w:t>
      </w:r>
      <w:proofErr w:type="spellStart"/>
      <w:r w:rsidR="00AA32D7" w:rsidRPr="00AA32D7">
        <w:rPr>
          <w:sz w:val="24"/>
          <w:szCs w:val="24"/>
        </w:rPr>
        <w:t>Act</w:t>
      </w:r>
      <w:proofErr w:type="spellEnd"/>
      <w:r w:rsidR="00AA32D7" w:rsidRPr="00AA32D7">
        <w:rPr>
          <w:sz w:val="24"/>
          <w:szCs w:val="24"/>
        </w:rPr>
        <w:t xml:space="preserve"> </w:t>
      </w:r>
      <w:r w:rsidR="007D00DA" w:rsidRPr="007D00DA">
        <w:rPr>
          <w:sz w:val="24"/>
          <w:szCs w:val="24"/>
        </w:rPr>
        <w:t>o cualquier ley antisoborno</w:t>
      </w:r>
      <w:r w:rsidR="0092662D" w:rsidRPr="007D00DA">
        <w:rPr>
          <w:sz w:val="24"/>
          <w:szCs w:val="24"/>
        </w:rPr>
        <w:t>;</w:t>
      </w:r>
    </w:p>
    <w:p w14:paraId="10A4ABEF" w14:textId="590BABB7" w:rsidR="0092662D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  <w:tab w:val="left" w:pos="117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</w:t>
      </w:r>
      <w:r w:rsidRPr="007D00DA">
        <w:rPr>
          <w:sz w:val="24"/>
          <w:szCs w:val="24"/>
        </w:rPr>
        <w:t xml:space="preserve">o </w:t>
      </w:r>
      <w:r w:rsidR="007D00DA" w:rsidRPr="007D00DA">
        <w:rPr>
          <w:sz w:val="24"/>
          <w:szCs w:val="24"/>
        </w:rPr>
        <w:t xml:space="preserve">pagará, prometerá u ofrecerá pagar, o autorizará el pago </w:t>
      </w:r>
      <w:r w:rsidR="005C74FD">
        <w:rPr>
          <w:sz w:val="24"/>
          <w:szCs w:val="24"/>
        </w:rPr>
        <w:t>en</w:t>
      </w:r>
      <w:r w:rsidR="005C74FD" w:rsidRPr="007D00DA">
        <w:rPr>
          <w:sz w:val="24"/>
          <w:szCs w:val="24"/>
        </w:rPr>
        <w:t xml:space="preserve"> </w:t>
      </w:r>
      <w:r w:rsidR="007D00DA" w:rsidRPr="007D00DA">
        <w:rPr>
          <w:sz w:val="24"/>
          <w:szCs w:val="24"/>
        </w:rPr>
        <w:t xml:space="preserve">dinero, directa o indirectamente, a través de terceros, ni hará promesas u ofrecerá dar, o autorizará dar, o pedirá, aceptará o acordará aceptar cualquier </w:t>
      </w:r>
      <w:r w:rsidR="00AA32D7">
        <w:rPr>
          <w:sz w:val="24"/>
          <w:szCs w:val="24"/>
        </w:rPr>
        <w:t>O</w:t>
      </w:r>
      <w:r w:rsidR="008E3749">
        <w:rPr>
          <w:sz w:val="24"/>
          <w:szCs w:val="24"/>
        </w:rPr>
        <w:t xml:space="preserve">bjeto de </w:t>
      </w:r>
      <w:r w:rsidR="00AA32D7">
        <w:rPr>
          <w:sz w:val="24"/>
          <w:szCs w:val="24"/>
        </w:rPr>
        <w:t>V</w:t>
      </w:r>
      <w:r w:rsidR="008E3749">
        <w:rPr>
          <w:sz w:val="24"/>
          <w:szCs w:val="24"/>
        </w:rPr>
        <w:t>alor</w:t>
      </w:r>
      <w:r w:rsidR="007001BA">
        <w:rPr>
          <w:rStyle w:val="FootnoteReference"/>
          <w:sz w:val="24"/>
          <w:szCs w:val="24"/>
        </w:rPr>
        <w:footnoteReference w:id="3"/>
      </w:r>
      <w:r w:rsidR="007D00DA" w:rsidRPr="007D00DA">
        <w:rPr>
          <w:sz w:val="24"/>
          <w:szCs w:val="24"/>
        </w:rPr>
        <w:t xml:space="preserve"> o cualquier ventaja, a o de cualquier persona (incluidos </w:t>
      </w:r>
      <w:proofErr w:type="gramStart"/>
      <w:r w:rsidR="007001BA" w:rsidRPr="007D00DA">
        <w:rPr>
          <w:sz w:val="24"/>
          <w:szCs w:val="24"/>
        </w:rPr>
        <w:t>Funcionarios</w:t>
      </w:r>
      <w:proofErr w:type="gramEnd"/>
      <w:r w:rsidR="007001BA" w:rsidRPr="007D00DA">
        <w:rPr>
          <w:sz w:val="24"/>
          <w:szCs w:val="24"/>
        </w:rPr>
        <w:t xml:space="preserve"> Públicos</w:t>
      </w:r>
      <w:r w:rsidR="007001BA">
        <w:rPr>
          <w:rStyle w:val="FootnoteReference"/>
          <w:sz w:val="24"/>
          <w:szCs w:val="24"/>
        </w:rPr>
        <w:footnoteReference w:id="4"/>
      </w:r>
      <w:r w:rsidR="007001BA" w:rsidRPr="007D00DA">
        <w:rPr>
          <w:sz w:val="24"/>
          <w:szCs w:val="24"/>
        </w:rPr>
        <w:t xml:space="preserve"> </w:t>
      </w:r>
      <w:r w:rsidR="007D00DA" w:rsidRPr="007D00DA">
        <w:rPr>
          <w:sz w:val="24"/>
          <w:szCs w:val="24"/>
        </w:rPr>
        <w:t xml:space="preserve">o </w:t>
      </w:r>
      <w:r w:rsidR="007001BA">
        <w:rPr>
          <w:sz w:val="24"/>
          <w:szCs w:val="24"/>
        </w:rPr>
        <w:t>Personas Privadas</w:t>
      </w:r>
      <w:r w:rsidR="007001BA">
        <w:rPr>
          <w:rStyle w:val="FootnoteReference"/>
          <w:sz w:val="24"/>
          <w:szCs w:val="24"/>
        </w:rPr>
        <w:footnoteReference w:id="5"/>
      </w:r>
      <w:r w:rsidR="007D00DA" w:rsidRPr="007D00DA">
        <w:rPr>
          <w:sz w:val="24"/>
          <w:szCs w:val="24"/>
        </w:rPr>
        <w:t xml:space="preserve">), con el fin de obtener o retener indebidamente negocios para o con, o dirigir negocios a, cualquier </w:t>
      </w:r>
      <w:r w:rsidR="007D00DA" w:rsidRPr="007D00DA">
        <w:rPr>
          <w:sz w:val="24"/>
          <w:szCs w:val="24"/>
        </w:rPr>
        <w:lastRenderedPageBreak/>
        <w:t>persona</w:t>
      </w:r>
      <w:r w:rsidR="007D00DA">
        <w:rPr>
          <w:sz w:val="24"/>
          <w:szCs w:val="24"/>
        </w:rPr>
        <w:t xml:space="preserve"> por</w:t>
      </w:r>
      <w:r w:rsidR="0092662D" w:rsidRPr="007D00DA">
        <w:rPr>
          <w:sz w:val="24"/>
          <w:szCs w:val="24"/>
        </w:rPr>
        <w:t>:</w:t>
      </w:r>
    </w:p>
    <w:p w14:paraId="7CF1F507" w14:textId="77777777" w:rsidR="00DE6BB5" w:rsidRPr="007D00DA" w:rsidRDefault="00DE6BB5" w:rsidP="00DE6BB5">
      <w:pPr>
        <w:pStyle w:val="ListParagraph"/>
        <w:keepNext/>
        <w:tabs>
          <w:tab w:val="left" w:pos="-90"/>
          <w:tab w:val="left" w:pos="90"/>
          <w:tab w:val="left" w:pos="720"/>
          <w:tab w:val="left" w:pos="1080"/>
          <w:tab w:val="left" w:pos="1170"/>
        </w:tabs>
        <w:spacing w:line="360" w:lineRule="auto"/>
        <w:ind w:left="720" w:right="-63" w:firstLine="0"/>
        <w:jc w:val="both"/>
        <w:outlineLvl w:val="0"/>
        <w:rPr>
          <w:sz w:val="24"/>
          <w:szCs w:val="24"/>
        </w:rPr>
      </w:pPr>
    </w:p>
    <w:p w14:paraId="18649810" w14:textId="1E6028B2" w:rsidR="0092662D" w:rsidRPr="007D00DA" w:rsidRDefault="00391D17" w:rsidP="00DE6BB5">
      <w:pPr>
        <w:pStyle w:val="ListParagraph"/>
        <w:keepNext/>
        <w:numPr>
          <w:ilvl w:val="0"/>
          <w:numId w:val="8"/>
        </w:numPr>
        <w:tabs>
          <w:tab w:val="left" w:pos="-90"/>
          <w:tab w:val="left" w:pos="90"/>
          <w:tab w:val="left" w:pos="720"/>
          <w:tab w:val="left" w:pos="1080"/>
          <w:tab w:val="left" w:pos="1170"/>
        </w:tabs>
        <w:spacing w:line="360" w:lineRule="auto"/>
        <w:ind w:left="1080" w:right="-6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influenciar</w:t>
      </w:r>
      <w:r w:rsidR="007D00DA" w:rsidRPr="007D00DA">
        <w:rPr>
          <w:sz w:val="24"/>
          <w:szCs w:val="24"/>
        </w:rPr>
        <w:t xml:space="preserve"> cualquier acto, decisión u omisión</w:t>
      </w:r>
      <w:r w:rsidR="0092662D" w:rsidRPr="007D00DA">
        <w:rPr>
          <w:sz w:val="24"/>
          <w:szCs w:val="24"/>
        </w:rPr>
        <w:t>;</w:t>
      </w:r>
    </w:p>
    <w:p w14:paraId="662A660B" w14:textId="6A05FD44" w:rsidR="0092662D" w:rsidRPr="007D00DA" w:rsidRDefault="007D00DA" w:rsidP="00DE6BB5">
      <w:pPr>
        <w:pStyle w:val="ListParagraph"/>
        <w:keepNext/>
        <w:numPr>
          <w:ilvl w:val="0"/>
          <w:numId w:val="8"/>
        </w:numPr>
        <w:tabs>
          <w:tab w:val="left" w:pos="-90"/>
          <w:tab w:val="left" w:pos="90"/>
          <w:tab w:val="left" w:pos="720"/>
          <w:tab w:val="left" w:pos="1080"/>
          <w:tab w:val="left" w:pos="1170"/>
        </w:tabs>
        <w:spacing w:line="360" w:lineRule="auto"/>
        <w:ind w:left="1080" w:right="-63"/>
        <w:jc w:val="both"/>
        <w:outlineLvl w:val="0"/>
        <w:rPr>
          <w:sz w:val="24"/>
          <w:szCs w:val="24"/>
        </w:rPr>
      </w:pPr>
      <w:r w:rsidRPr="007D00DA">
        <w:rPr>
          <w:sz w:val="24"/>
          <w:szCs w:val="24"/>
        </w:rPr>
        <w:t>inducir a hacer u omitir cualquier acto en violación de su deber legal</w:t>
      </w:r>
      <w:r w:rsidR="0092662D" w:rsidRPr="007D00DA">
        <w:rPr>
          <w:sz w:val="24"/>
          <w:szCs w:val="24"/>
        </w:rPr>
        <w:t xml:space="preserve">; </w:t>
      </w:r>
    </w:p>
    <w:p w14:paraId="039991BC" w14:textId="71049BC0" w:rsidR="0092662D" w:rsidRPr="00625339" w:rsidRDefault="00130C52" w:rsidP="00DE6BB5">
      <w:pPr>
        <w:pStyle w:val="ListParagraph"/>
        <w:keepNext/>
        <w:numPr>
          <w:ilvl w:val="0"/>
          <w:numId w:val="8"/>
        </w:numPr>
        <w:tabs>
          <w:tab w:val="left" w:pos="-90"/>
          <w:tab w:val="left" w:pos="90"/>
          <w:tab w:val="left" w:pos="720"/>
          <w:tab w:val="left" w:pos="1080"/>
          <w:tab w:val="left" w:pos="1170"/>
        </w:tabs>
        <w:spacing w:line="360" w:lineRule="auto"/>
        <w:ind w:left="1080" w:right="-63"/>
        <w:jc w:val="both"/>
        <w:outlineLvl w:val="0"/>
        <w:rPr>
          <w:sz w:val="24"/>
          <w:szCs w:val="24"/>
          <w:lang w:val="es-ES"/>
        </w:rPr>
      </w:pPr>
      <w:r w:rsidRPr="00625339">
        <w:rPr>
          <w:sz w:val="24"/>
          <w:szCs w:val="24"/>
          <w:lang w:val="es-ES"/>
        </w:rPr>
        <w:t xml:space="preserve">garantizar cualquier </w:t>
      </w:r>
      <w:r w:rsidR="007D00DA" w:rsidRPr="00625339">
        <w:rPr>
          <w:sz w:val="24"/>
          <w:szCs w:val="24"/>
          <w:lang w:val="es-ES"/>
        </w:rPr>
        <w:t>ventaja indebida</w:t>
      </w:r>
      <w:r w:rsidR="0092662D" w:rsidRPr="00625339">
        <w:rPr>
          <w:sz w:val="24"/>
          <w:szCs w:val="24"/>
          <w:lang w:val="es-ES"/>
        </w:rPr>
        <w:t>; o</w:t>
      </w:r>
    </w:p>
    <w:p w14:paraId="66C2D245" w14:textId="6972576D" w:rsidR="00F64674" w:rsidRPr="00FE54B1" w:rsidRDefault="007D00DA" w:rsidP="00FE54B1">
      <w:pPr>
        <w:pStyle w:val="ListParagraph"/>
        <w:keepNext/>
        <w:numPr>
          <w:ilvl w:val="0"/>
          <w:numId w:val="8"/>
        </w:numPr>
        <w:tabs>
          <w:tab w:val="left" w:pos="-90"/>
          <w:tab w:val="left" w:pos="90"/>
          <w:tab w:val="left" w:pos="720"/>
          <w:tab w:val="left" w:pos="1080"/>
          <w:tab w:val="left" w:pos="1170"/>
        </w:tabs>
        <w:spacing w:after="120" w:line="360" w:lineRule="auto"/>
        <w:ind w:left="1077" w:right="-62" w:hanging="357"/>
        <w:jc w:val="both"/>
        <w:outlineLvl w:val="0"/>
        <w:rPr>
          <w:sz w:val="24"/>
          <w:szCs w:val="24"/>
        </w:rPr>
      </w:pPr>
      <w:r w:rsidRPr="007D00DA">
        <w:rPr>
          <w:sz w:val="24"/>
          <w:szCs w:val="24"/>
        </w:rPr>
        <w:t xml:space="preserve">inducir a alguien a afectar o </w:t>
      </w:r>
      <w:r w:rsidR="00241667">
        <w:rPr>
          <w:sz w:val="24"/>
          <w:szCs w:val="24"/>
        </w:rPr>
        <w:t>influenciar un</w:t>
      </w:r>
      <w:r w:rsidRPr="007D00DA">
        <w:rPr>
          <w:sz w:val="24"/>
          <w:szCs w:val="24"/>
        </w:rPr>
        <w:t xml:space="preserve"> acto o decisión de otra persona</w:t>
      </w:r>
      <w:r w:rsidR="000959BD">
        <w:rPr>
          <w:sz w:val="24"/>
          <w:szCs w:val="24"/>
        </w:rPr>
        <w:t>;</w:t>
      </w:r>
    </w:p>
    <w:p w14:paraId="357895B1" w14:textId="22BA790E" w:rsidR="0092662D" w:rsidRPr="00625339" w:rsidRDefault="007D00DA" w:rsidP="00FE54B1">
      <w:pPr>
        <w:keepNext/>
        <w:tabs>
          <w:tab w:val="left" w:pos="-90"/>
          <w:tab w:val="left" w:pos="90"/>
          <w:tab w:val="left" w:pos="720"/>
        </w:tabs>
        <w:spacing w:after="0" w:line="360" w:lineRule="auto"/>
        <w:ind w:left="720" w:right="-62"/>
        <w:jc w:val="both"/>
        <w:outlineLvl w:val="0"/>
        <w:rPr>
          <w:sz w:val="24"/>
          <w:szCs w:val="24"/>
          <w:lang w:val="es-ES"/>
        </w:rPr>
      </w:pPr>
      <w:r w:rsidRPr="00625339">
        <w:rPr>
          <w:sz w:val="24"/>
          <w:szCs w:val="24"/>
          <w:lang w:val="es-ES"/>
        </w:rPr>
        <w:t>en cada caso</w:t>
      </w:r>
      <w:r w:rsidR="00241667" w:rsidRPr="00625339">
        <w:rPr>
          <w:sz w:val="24"/>
          <w:szCs w:val="24"/>
          <w:lang w:val="es-ES"/>
        </w:rPr>
        <w:t>,</w:t>
      </w:r>
      <w:r w:rsidRPr="00625339">
        <w:rPr>
          <w:sz w:val="24"/>
          <w:szCs w:val="24"/>
          <w:lang w:val="es-ES"/>
        </w:rPr>
        <w:t xml:space="preserve"> con el fin de (i) obtener (ya sea de dicho </w:t>
      </w:r>
      <w:proofErr w:type="gramStart"/>
      <w:r w:rsidRPr="00625339">
        <w:rPr>
          <w:sz w:val="24"/>
          <w:szCs w:val="24"/>
          <w:lang w:val="es-ES"/>
        </w:rPr>
        <w:t>Funcionario</w:t>
      </w:r>
      <w:proofErr w:type="gramEnd"/>
      <w:r w:rsidRPr="00625339">
        <w:rPr>
          <w:sz w:val="24"/>
          <w:szCs w:val="24"/>
          <w:lang w:val="es-ES"/>
        </w:rPr>
        <w:t xml:space="preserve"> Público, Persona Privada o de su empleador o de cualquier otra persona o entidad) un contrato u otro negocio, (ii) dirigir un contrato u otro negocio a cualquier persona o entidad, (iii) retener u obtener cualquier certificado, autorización, licencia, permiso o negocio, u (iv) obtener o retener cualquier ventaja en el curso de los negocios</w:t>
      </w:r>
      <w:r w:rsidR="0092662D" w:rsidRPr="00625339">
        <w:rPr>
          <w:sz w:val="24"/>
          <w:szCs w:val="24"/>
          <w:lang w:val="es-ES"/>
        </w:rPr>
        <w:t xml:space="preserve">; </w:t>
      </w:r>
    </w:p>
    <w:p w14:paraId="6E136A36" w14:textId="7886246C" w:rsidR="0092662D" w:rsidRPr="007D00D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  <w:tab w:val="left" w:pos="117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</w:t>
      </w:r>
      <w:r w:rsidRPr="007D00DA">
        <w:rPr>
          <w:sz w:val="24"/>
          <w:szCs w:val="24"/>
        </w:rPr>
        <w:t xml:space="preserve">o </w:t>
      </w:r>
      <w:r w:rsidR="007D00DA" w:rsidRPr="007D00DA">
        <w:rPr>
          <w:sz w:val="24"/>
          <w:szCs w:val="24"/>
        </w:rPr>
        <w:t>dará ni pagará, ni ofrecerá, prometerá o acordará dar o pagar, ni autorizará la entrega o el pago, directa o indirectamente, de (i) la totalidad o parte de los honorarios, reembolsos, descuentos, gastos u otros fondos pagados o pagaderos a</w:t>
      </w:r>
      <w:r w:rsidR="008F1BA2">
        <w:rPr>
          <w:sz w:val="24"/>
          <w:szCs w:val="24"/>
        </w:rPr>
        <w:t>l Proveedor</w:t>
      </w:r>
      <w:r w:rsidR="007D00DA" w:rsidRPr="007D00DA">
        <w:rPr>
          <w:sz w:val="24"/>
          <w:szCs w:val="24"/>
        </w:rPr>
        <w:t>, a ning</w:t>
      </w:r>
      <w:r w:rsidR="00972A3E">
        <w:rPr>
          <w:sz w:val="24"/>
          <w:szCs w:val="24"/>
        </w:rPr>
        <w:t>ún</w:t>
      </w:r>
      <w:r w:rsidR="007D00DA" w:rsidRPr="007D00DA">
        <w:rPr>
          <w:sz w:val="24"/>
          <w:szCs w:val="24"/>
        </w:rPr>
        <w:t xml:space="preserve"> </w:t>
      </w:r>
      <w:proofErr w:type="gramStart"/>
      <w:r w:rsidR="007D00DA" w:rsidRPr="007D00DA">
        <w:rPr>
          <w:sz w:val="24"/>
          <w:szCs w:val="24"/>
        </w:rPr>
        <w:t>Funcionario</w:t>
      </w:r>
      <w:proofErr w:type="gramEnd"/>
      <w:r w:rsidR="007D00DA" w:rsidRPr="007D00DA">
        <w:rPr>
          <w:sz w:val="24"/>
          <w:szCs w:val="24"/>
        </w:rPr>
        <w:t xml:space="preserve"> Público o Persona Privada, por ningún motivo, ni (ii) </w:t>
      </w:r>
      <w:r w:rsidR="00972A3E">
        <w:rPr>
          <w:sz w:val="24"/>
          <w:szCs w:val="24"/>
        </w:rPr>
        <w:t>algún</w:t>
      </w:r>
      <w:r w:rsidR="007D00DA" w:rsidRPr="007D00DA">
        <w:rPr>
          <w:sz w:val="24"/>
          <w:szCs w:val="24"/>
        </w:rPr>
        <w:t xml:space="preserve"> </w:t>
      </w:r>
      <w:r w:rsidR="008E3749">
        <w:rPr>
          <w:sz w:val="24"/>
          <w:szCs w:val="24"/>
        </w:rPr>
        <w:t>Objeto de Valor</w:t>
      </w:r>
      <w:r w:rsidR="007D00DA" w:rsidRPr="007D00DA">
        <w:rPr>
          <w:sz w:val="24"/>
          <w:szCs w:val="24"/>
        </w:rPr>
        <w:t xml:space="preserve"> o ventaja a </w:t>
      </w:r>
      <w:r w:rsidR="00972A3E" w:rsidRPr="007D00DA">
        <w:rPr>
          <w:sz w:val="24"/>
          <w:szCs w:val="24"/>
        </w:rPr>
        <w:t>ning</w:t>
      </w:r>
      <w:r w:rsidR="00972A3E">
        <w:rPr>
          <w:sz w:val="24"/>
          <w:szCs w:val="24"/>
        </w:rPr>
        <w:t>ún</w:t>
      </w:r>
      <w:r w:rsidR="00972A3E" w:rsidRPr="007D00DA">
        <w:rPr>
          <w:sz w:val="24"/>
          <w:szCs w:val="24"/>
        </w:rPr>
        <w:t xml:space="preserve"> </w:t>
      </w:r>
      <w:r w:rsidR="007D00DA" w:rsidRPr="007D00DA">
        <w:rPr>
          <w:sz w:val="24"/>
          <w:szCs w:val="24"/>
        </w:rPr>
        <w:t>Funcionario Público o Persona Privada como soborno, comisión o pago de ningún tipo</w:t>
      </w:r>
      <w:r w:rsidR="0092662D" w:rsidRPr="007D00DA">
        <w:rPr>
          <w:sz w:val="24"/>
          <w:szCs w:val="24"/>
        </w:rPr>
        <w:t xml:space="preserve">; </w:t>
      </w:r>
    </w:p>
    <w:p w14:paraId="79DE7B52" w14:textId="3CE28490" w:rsidR="0092662D" w:rsidRPr="00340D9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1080"/>
          <w:tab w:val="left" w:pos="117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</w:t>
      </w:r>
      <w:r w:rsidRPr="007D00DA">
        <w:rPr>
          <w:sz w:val="24"/>
          <w:szCs w:val="24"/>
        </w:rPr>
        <w:t xml:space="preserve">eclara </w:t>
      </w:r>
      <w:r w:rsidR="007D00DA" w:rsidRPr="007D00DA">
        <w:rPr>
          <w:sz w:val="24"/>
          <w:szCs w:val="24"/>
        </w:rPr>
        <w:t>que ningún miembro del Grupo de</w:t>
      </w:r>
      <w:r w:rsidR="008F1BA2">
        <w:rPr>
          <w:sz w:val="24"/>
          <w:szCs w:val="24"/>
        </w:rPr>
        <w:t>l Proveedor</w:t>
      </w:r>
      <w:r w:rsidR="007D00DA" w:rsidRPr="007D00DA">
        <w:rPr>
          <w:sz w:val="24"/>
          <w:szCs w:val="24"/>
        </w:rPr>
        <w:t xml:space="preserve"> ha sido </w:t>
      </w:r>
      <w:proofErr w:type="gramStart"/>
      <w:r w:rsidR="007D00DA" w:rsidRPr="007D00DA">
        <w:rPr>
          <w:sz w:val="24"/>
          <w:szCs w:val="24"/>
        </w:rPr>
        <w:t>Funcionario</w:t>
      </w:r>
      <w:proofErr w:type="gramEnd"/>
      <w:r w:rsidR="007D00DA" w:rsidRPr="007D00DA">
        <w:rPr>
          <w:sz w:val="24"/>
          <w:szCs w:val="24"/>
        </w:rPr>
        <w:t xml:space="preserve"> Público o tiene un </w:t>
      </w:r>
      <w:r w:rsidR="009A2327">
        <w:rPr>
          <w:sz w:val="24"/>
          <w:szCs w:val="24"/>
        </w:rPr>
        <w:t>Miembro de s</w:t>
      </w:r>
      <w:r w:rsidR="007001BA">
        <w:rPr>
          <w:sz w:val="24"/>
          <w:szCs w:val="24"/>
        </w:rPr>
        <w:t>u</w:t>
      </w:r>
      <w:r w:rsidR="009A2327">
        <w:rPr>
          <w:sz w:val="24"/>
          <w:szCs w:val="24"/>
        </w:rPr>
        <w:t xml:space="preserve"> </w:t>
      </w:r>
      <w:r w:rsidR="007D00DA" w:rsidRPr="007D00DA">
        <w:rPr>
          <w:sz w:val="24"/>
          <w:szCs w:val="24"/>
        </w:rPr>
        <w:t>Familia</w:t>
      </w:r>
      <w:r w:rsidR="007001BA">
        <w:rPr>
          <w:rStyle w:val="FootnoteReference"/>
          <w:sz w:val="24"/>
          <w:szCs w:val="24"/>
        </w:rPr>
        <w:footnoteReference w:id="6"/>
      </w:r>
      <w:r w:rsidR="007D00DA" w:rsidRPr="007D00DA">
        <w:rPr>
          <w:sz w:val="24"/>
          <w:szCs w:val="24"/>
        </w:rPr>
        <w:t xml:space="preserve"> que es o ha sido Funcionario Público, que pudiera, debido a su posición, influir indebidamente, afectar de otro modo o en cualquier situación obtener </w:t>
      </w:r>
      <w:r w:rsidR="0058164E">
        <w:rPr>
          <w:sz w:val="24"/>
          <w:szCs w:val="24"/>
        </w:rPr>
        <w:t xml:space="preserve">una </w:t>
      </w:r>
      <w:r w:rsidR="007D00DA" w:rsidRPr="007D00DA">
        <w:rPr>
          <w:sz w:val="24"/>
          <w:szCs w:val="24"/>
        </w:rPr>
        <w:t xml:space="preserve">ventaja indebida </w:t>
      </w:r>
      <w:r w:rsidR="007020F3">
        <w:rPr>
          <w:sz w:val="24"/>
          <w:szCs w:val="24"/>
        </w:rPr>
        <w:t>con respecto a</w:t>
      </w:r>
      <w:r w:rsidR="00E9475D">
        <w:rPr>
          <w:sz w:val="24"/>
          <w:szCs w:val="24"/>
        </w:rPr>
        <w:t xml:space="preserve"> </w:t>
      </w:r>
      <w:r w:rsidR="007D00DA" w:rsidRPr="007D00DA">
        <w:rPr>
          <w:sz w:val="24"/>
          <w:szCs w:val="24"/>
        </w:rPr>
        <w:t xml:space="preserve">la relación comercial o </w:t>
      </w:r>
      <w:r w:rsidR="00E9475D">
        <w:rPr>
          <w:sz w:val="24"/>
          <w:szCs w:val="24"/>
        </w:rPr>
        <w:t xml:space="preserve">a </w:t>
      </w:r>
      <w:r w:rsidR="007D00DA" w:rsidRPr="007D00DA">
        <w:rPr>
          <w:sz w:val="24"/>
          <w:szCs w:val="24"/>
        </w:rPr>
        <w:t xml:space="preserve">la prestación de </w:t>
      </w:r>
      <w:r w:rsidR="007D00DA" w:rsidRPr="00340D9A">
        <w:rPr>
          <w:sz w:val="24"/>
          <w:szCs w:val="24"/>
        </w:rPr>
        <w:t xml:space="preserve">servicios a </w:t>
      </w:r>
      <w:r w:rsidR="00340D9A" w:rsidRPr="00FC24DF">
        <w:rPr>
          <w:sz w:val="24"/>
          <w:szCs w:val="24"/>
        </w:rPr>
        <w:t>Techint E&amp;C</w:t>
      </w:r>
      <w:r w:rsidR="0092662D" w:rsidRPr="00340D9A">
        <w:rPr>
          <w:sz w:val="24"/>
          <w:szCs w:val="24"/>
        </w:rPr>
        <w:t>;</w:t>
      </w:r>
    </w:p>
    <w:p w14:paraId="672DF398" w14:textId="1F81D18F" w:rsidR="0092662D" w:rsidRPr="007D00D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1080"/>
          <w:tab w:val="left" w:pos="117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</w:t>
      </w:r>
      <w:r w:rsidRPr="007D00DA">
        <w:rPr>
          <w:sz w:val="24"/>
          <w:szCs w:val="24"/>
        </w:rPr>
        <w:t>onoce</w:t>
      </w:r>
      <w:r w:rsidR="001A3FF0">
        <w:rPr>
          <w:sz w:val="24"/>
          <w:szCs w:val="24"/>
        </w:rPr>
        <w:t xml:space="preserve">, </w:t>
      </w:r>
      <w:r w:rsidR="007D00DA" w:rsidRPr="007D00DA">
        <w:rPr>
          <w:sz w:val="24"/>
          <w:szCs w:val="24"/>
        </w:rPr>
        <w:t xml:space="preserve">está familiarizada </w:t>
      </w:r>
      <w:r w:rsidR="001A3FF0">
        <w:rPr>
          <w:sz w:val="24"/>
          <w:szCs w:val="24"/>
        </w:rPr>
        <w:t xml:space="preserve">y deberá cumplir </w:t>
      </w:r>
      <w:r w:rsidR="007D00DA" w:rsidRPr="007D00DA">
        <w:rPr>
          <w:sz w:val="24"/>
          <w:szCs w:val="24"/>
        </w:rPr>
        <w:t>con las normas de derechos humanos contempladas en la Declaración Universal de los Derechos Humanos, la Declaración de la Organización Internacional del Trabajo (OIT) relativa a los principios y derechos fundamentales en el trabajo, el Pacto Mundial de las Naciones Unidas y todas las normativas aplicables en materia de derechos humanos, incluidas las relativas a la prohibición del trabajo infantil, el trabajo forzoso u obligatorio y la esclavitud, en las jurisdicciones en las que opera</w:t>
      </w:r>
      <w:r w:rsidR="0092662D" w:rsidRPr="007D00DA">
        <w:rPr>
          <w:sz w:val="24"/>
          <w:szCs w:val="24"/>
        </w:rPr>
        <w:t>;</w:t>
      </w:r>
    </w:p>
    <w:p w14:paraId="68E70354" w14:textId="3B1BE919" w:rsidR="0092662D" w:rsidRPr="00E24ED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L</w:t>
      </w:r>
      <w:r w:rsidRPr="00E24EDA">
        <w:rPr>
          <w:sz w:val="24"/>
          <w:szCs w:val="24"/>
        </w:rPr>
        <w:t xml:space="preserve">levará </w:t>
      </w:r>
      <w:r w:rsidR="00E24EDA" w:rsidRPr="00E24EDA">
        <w:rPr>
          <w:sz w:val="24"/>
          <w:szCs w:val="24"/>
        </w:rPr>
        <w:t xml:space="preserve">libros, cuentas y registros que reflejen con razonable detalle, exactitud y </w:t>
      </w:r>
      <w:r w:rsidR="00E87D47">
        <w:rPr>
          <w:sz w:val="24"/>
          <w:szCs w:val="24"/>
        </w:rPr>
        <w:t xml:space="preserve">de </w:t>
      </w:r>
      <w:r w:rsidR="00E87D47">
        <w:rPr>
          <w:sz w:val="24"/>
          <w:szCs w:val="24"/>
        </w:rPr>
        <w:lastRenderedPageBreak/>
        <w:t>forma fiel</w:t>
      </w:r>
      <w:r w:rsidR="00E24EDA" w:rsidRPr="00E24EDA">
        <w:rPr>
          <w:sz w:val="24"/>
          <w:szCs w:val="24"/>
        </w:rPr>
        <w:t xml:space="preserve">, las transacciones y pagos realizados en el marco de la relación comercial entre </w:t>
      </w:r>
      <w:r w:rsidR="00340D9A" w:rsidRPr="007D423D">
        <w:rPr>
          <w:sz w:val="24"/>
          <w:szCs w:val="24"/>
        </w:rPr>
        <w:t>Techint E&amp;C</w:t>
      </w:r>
      <w:r w:rsidR="00340D9A" w:rsidRPr="007D423D" w:rsidDel="00340D9A">
        <w:rPr>
          <w:sz w:val="26"/>
          <w:szCs w:val="26"/>
        </w:rPr>
        <w:t xml:space="preserve"> </w:t>
      </w:r>
      <w:r w:rsidR="00E24EDA" w:rsidRPr="00E24EDA">
        <w:rPr>
          <w:sz w:val="24"/>
          <w:szCs w:val="24"/>
        </w:rPr>
        <w:t xml:space="preserve">y </w:t>
      </w:r>
      <w:r w:rsidR="00CA503F">
        <w:rPr>
          <w:sz w:val="24"/>
          <w:szCs w:val="24"/>
        </w:rPr>
        <w:t>el Proveedor</w:t>
      </w:r>
      <w:r w:rsidR="00E24EDA" w:rsidRPr="00E24EDA">
        <w:rPr>
          <w:sz w:val="24"/>
          <w:szCs w:val="24"/>
        </w:rPr>
        <w:t>, y no realizará ni permitirá, en el marco de dicha relación, cuentas extracontables, transacciones inadecuadamente identificadas, el registro de gastos inexistentes, ni la contabilización de pasivos con identificación incorrecta de su objeto o el uso de documentos falsos</w:t>
      </w:r>
      <w:r w:rsidR="0092662D" w:rsidRPr="00E24EDA">
        <w:rPr>
          <w:sz w:val="24"/>
          <w:szCs w:val="24"/>
        </w:rPr>
        <w:t>;</w:t>
      </w:r>
    </w:p>
    <w:p w14:paraId="0177AA0D" w14:textId="7061B3FE" w:rsidR="0092662D" w:rsidRPr="00E24ED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</w:t>
      </w:r>
      <w:r w:rsidRPr="00E24EDA">
        <w:rPr>
          <w:sz w:val="24"/>
          <w:szCs w:val="24"/>
        </w:rPr>
        <w:t>eberá</w:t>
      </w:r>
      <w:r w:rsidR="00E24EDA" w:rsidRPr="00E24EDA">
        <w:rPr>
          <w:sz w:val="24"/>
          <w:szCs w:val="24"/>
        </w:rPr>
        <w:t xml:space="preserve">, previo aviso razonable, dar acceso a los representantes de </w:t>
      </w:r>
      <w:r w:rsidR="00340D9A" w:rsidRPr="00FC24DF">
        <w:rPr>
          <w:sz w:val="24"/>
          <w:szCs w:val="24"/>
        </w:rPr>
        <w:t>Techint E&amp;C</w:t>
      </w:r>
      <w:r w:rsidR="00E24EDA" w:rsidRPr="00340D9A">
        <w:rPr>
          <w:sz w:val="24"/>
          <w:szCs w:val="24"/>
        </w:rPr>
        <w:t>,</w:t>
      </w:r>
      <w:r w:rsidR="00E24EDA" w:rsidRPr="00E24EDA">
        <w:rPr>
          <w:sz w:val="24"/>
          <w:szCs w:val="24"/>
        </w:rPr>
        <w:t xml:space="preserve"> o a cualquier tercero designado </w:t>
      </w:r>
      <w:r w:rsidR="00E24EDA" w:rsidRPr="00340D9A">
        <w:rPr>
          <w:sz w:val="24"/>
          <w:szCs w:val="24"/>
        </w:rPr>
        <w:t xml:space="preserve">por </w:t>
      </w:r>
      <w:r w:rsidR="00340D9A" w:rsidRPr="00FC24DF">
        <w:rPr>
          <w:sz w:val="24"/>
          <w:szCs w:val="24"/>
        </w:rPr>
        <w:t>Techint E&amp;C</w:t>
      </w:r>
      <w:r w:rsidR="00E24EDA" w:rsidRPr="00340D9A">
        <w:rPr>
          <w:sz w:val="24"/>
          <w:szCs w:val="24"/>
        </w:rPr>
        <w:t>, a los libros y registros</w:t>
      </w:r>
      <w:r w:rsidR="00E24EDA" w:rsidRPr="00E24EDA">
        <w:rPr>
          <w:sz w:val="24"/>
          <w:szCs w:val="24"/>
        </w:rPr>
        <w:t xml:space="preserve"> del Grupo </w:t>
      </w:r>
      <w:r w:rsidR="007E5ACC">
        <w:rPr>
          <w:sz w:val="24"/>
          <w:szCs w:val="24"/>
        </w:rPr>
        <w:t xml:space="preserve">del Proveedor </w:t>
      </w:r>
      <w:r w:rsidR="00E24EDA" w:rsidRPr="00E24EDA">
        <w:rPr>
          <w:sz w:val="24"/>
          <w:szCs w:val="24"/>
        </w:rPr>
        <w:t xml:space="preserve">relacionados de alguna manera con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 xml:space="preserve">o con el trabajo realizado para </w:t>
      </w:r>
      <w:r w:rsidR="00340D9A" w:rsidRPr="00FC24DF">
        <w:rPr>
          <w:sz w:val="24"/>
          <w:szCs w:val="24"/>
        </w:rPr>
        <w:t>Techint E&amp;C</w:t>
      </w:r>
      <w:r w:rsidR="00E24EDA" w:rsidRPr="00340D9A">
        <w:rPr>
          <w:sz w:val="24"/>
          <w:szCs w:val="24"/>
        </w:rPr>
        <w:t>, para verific</w:t>
      </w:r>
      <w:r w:rsidR="00E24EDA" w:rsidRPr="00E24EDA">
        <w:rPr>
          <w:sz w:val="24"/>
          <w:szCs w:val="24"/>
        </w:rPr>
        <w:t xml:space="preserve">ar el cumplimiento por parte de cualquier miembro del Grupo </w:t>
      </w:r>
      <w:r w:rsidR="007E5ACC">
        <w:rPr>
          <w:sz w:val="24"/>
          <w:szCs w:val="24"/>
        </w:rPr>
        <w:t>del Proveedor</w:t>
      </w:r>
      <w:r w:rsidR="00E24EDA" w:rsidRPr="00E24EDA">
        <w:rPr>
          <w:sz w:val="24"/>
          <w:szCs w:val="24"/>
        </w:rPr>
        <w:t xml:space="preserve"> de las obligaciones asumidas en virtud de este documento, incluyendo, pero sin limitarse a, el cumplimiento de las obligaciones antisoborno. Para asegurar </w:t>
      </w:r>
      <w:r w:rsidR="00E24EDA" w:rsidRPr="00340D9A">
        <w:rPr>
          <w:sz w:val="24"/>
          <w:szCs w:val="24"/>
        </w:rPr>
        <w:t xml:space="preserve">que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E24EDA" w:rsidRPr="00340D9A">
        <w:rPr>
          <w:sz w:val="24"/>
          <w:szCs w:val="24"/>
        </w:rPr>
        <w:t>tenga pleno</w:t>
      </w:r>
      <w:r w:rsidR="00E24EDA" w:rsidRPr="00E24EDA">
        <w:rPr>
          <w:sz w:val="24"/>
          <w:szCs w:val="24"/>
        </w:rPr>
        <w:t xml:space="preserve"> acceso a los libros y registros de los Representantes de</w:t>
      </w:r>
      <w:r w:rsidR="007E5ACC">
        <w:rPr>
          <w:sz w:val="24"/>
          <w:szCs w:val="24"/>
        </w:rPr>
        <w:t>l Proveedor</w:t>
      </w:r>
      <w:r w:rsidR="00E24EDA" w:rsidRPr="00E24EDA">
        <w:rPr>
          <w:sz w:val="24"/>
          <w:szCs w:val="24"/>
        </w:rPr>
        <w:t xml:space="preserve">, </w:t>
      </w:r>
      <w:r w:rsidR="007E5ACC">
        <w:rPr>
          <w:sz w:val="24"/>
          <w:szCs w:val="24"/>
        </w:rPr>
        <w:t>el Proveedor</w:t>
      </w:r>
      <w:r w:rsidR="00E24EDA" w:rsidRPr="00E24EDA">
        <w:rPr>
          <w:sz w:val="24"/>
          <w:szCs w:val="24"/>
        </w:rPr>
        <w:t xml:space="preserve"> incluirá en sus acuerdos </w:t>
      </w:r>
      <w:r w:rsidR="007001BA">
        <w:rPr>
          <w:sz w:val="24"/>
          <w:szCs w:val="24"/>
        </w:rPr>
        <w:t>con</w:t>
      </w:r>
      <w:r w:rsidR="00F9292A">
        <w:rPr>
          <w:sz w:val="24"/>
          <w:szCs w:val="24"/>
        </w:rPr>
        <w:t xml:space="preserve"> sus</w:t>
      </w:r>
      <w:r w:rsidR="00E24EDA" w:rsidRPr="00E24EDA">
        <w:rPr>
          <w:sz w:val="24"/>
          <w:szCs w:val="24"/>
        </w:rPr>
        <w:t xml:space="preserve"> Representantes</w:t>
      </w:r>
      <w:r w:rsidR="007001BA">
        <w:rPr>
          <w:rStyle w:val="FootnoteReference"/>
          <w:sz w:val="24"/>
          <w:szCs w:val="24"/>
        </w:rPr>
        <w:footnoteReference w:id="7"/>
      </w:r>
      <w:r w:rsidR="00E24EDA" w:rsidRPr="00E24EDA">
        <w:rPr>
          <w:sz w:val="24"/>
          <w:szCs w:val="24"/>
        </w:rPr>
        <w:t xml:space="preserve"> disposiciones similares y en ningún caso menos estrictas que la contemplada en esta sección (x). El acceso contemplado en esta sección no dará acceso </w:t>
      </w:r>
      <w:r w:rsidR="00E24EDA" w:rsidRPr="00340D9A">
        <w:rPr>
          <w:sz w:val="24"/>
          <w:szCs w:val="24"/>
        </w:rPr>
        <w:t xml:space="preserve">a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E24EDA" w:rsidRPr="00340D9A">
        <w:rPr>
          <w:sz w:val="24"/>
          <w:szCs w:val="24"/>
        </w:rPr>
        <w:t xml:space="preserve">a información confidencial de otros clientes del Grupo </w:t>
      </w:r>
      <w:r w:rsidR="007E5ACC" w:rsidRPr="00340D9A">
        <w:rPr>
          <w:sz w:val="24"/>
          <w:szCs w:val="24"/>
        </w:rPr>
        <w:t>del Proveedor</w:t>
      </w:r>
      <w:r w:rsidR="00E24EDA" w:rsidRPr="00340D9A">
        <w:rPr>
          <w:sz w:val="24"/>
          <w:szCs w:val="24"/>
        </w:rPr>
        <w:t xml:space="preserve">, en la medida en que no esté relacionada con el trabajo realizado para </w:t>
      </w:r>
      <w:r w:rsidR="00340D9A" w:rsidRPr="00FC24DF">
        <w:rPr>
          <w:sz w:val="24"/>
          <w:szCs w:val="24"/>
        </w:rPr>
        <w:t>Techint E&amp;C</w:t>
      </w:r>
      <w:r w:rsidR="0092662D" w:rsidRPr="00340D9A">
        <w:rPr>
          <w:sz w:val="24"/>
          <w:szCs w:val="24"/>
        </w:rPr>
        <w:t>;</w:t>
      </w:r>
    </w:p>
    <w:p w14:paraId="66C363DA" w14:textId="2396246F" w:rsidR="0092662D" w:rsidRPr="00E24ED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</w:t>
      </w:r>
      <w:r w:rsidRPr="00E24EDA">
        <w:rPr>
          <w:sz w:val="24"/>
          <w:szCs w:val="24"/>
        </w:rPr>
        <w:t xml:space="preserve">onservará </w:t>
      </w:r>
      <w:r w:rsidR="00E24EDA" w:rsidRPr="00E24EDA">
        <w:rPr>
          <w:sz w:val="24"/>
          <w:szCs w:val="24"/>
        </w:rPr>
        <w:t xml:space="preserve">todas las cuentas y registros relativos a la relación comercial o a los servicios prestados a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E24EDA" w:rsidRPr="00340D9A">
        <w:rPr>
          <w:sz w:val="24"/>
          <w:szCs w:val="24"/>
        </w:rPr>
        <w:t>durante</w:t>
      </w:r>
      <w:r w:rsidR="00E24EDA" w:rsidRPr="00E24EDA">
        <w:rPr>
          <w:sz w:val="24"/>
          <w:szCs w:val="24"/>
        </w:rPr>
        <w:t xml:space="preserve"> un período de diez (10) años a partir de la fecha en que se prestaron los servicios pertinentes o se concluyó la relación comercial</w:t>
      </w:r>
      <w:r w:rsidR="0092662D" w:rsidRPr="00E24EDA">
        <w:rPr>
          <w:sz w:val="24"/>
          <w:szCs w:val="24"/>
        </w:rPr>
        <w:t>;</w:t>
      </w:r>
    </w:p>
    <w:p w14:paraId="70DA85B3" w14:textId="2767DCA0" w:rsidR="0092662D" w:rsidRPr="00E24ED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M</w:t>
      </w:r>
      <w:r w:rsidRPr="00E24EDA">
        <w:rPr>
          <w:sz w:val="24"/>
          <w:szCs w:val="24"/>
        </w:rPr>
        <w:t xml:space="preserve">antendrá </w:t>
      </w:r>
      <w:r w:rsidR="00E24EDA" w:rsidRPr="00E24EDA">
        <w:rPr>
          <w:sz w:val="24"/>
          <w:szCs w:val="24"/>
        </w:rPr>
        <w:t xml:space="preserve">confidencial toda la información a la que el Grupo </w:t>
      </w:r>
      <w:r w:rsidR="00800734">
        <w:rPr>
          <w:sz w:val="24"/>
          <w:szCs w:val="24"/>
        </w:rPr>
        <w:t xml:space="preserve">del Proveedor </w:t>
      </w:r>
      <w:r w:rsidR="00E24EDA" w:rsidRPr="00E24EDA">
        <w:rPr>
          <w:sz w:val="24"/>
          <w:szCs w:val="24"/>
        </w:rPr>
        <w:t xml:space="preserve">pueda tener acceso durante la relación comercial o la prestación de servicios a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 xml:space="preserve">(incluso si dicha información no está marcada o identificada de otro modo como confidencial o no se refiere específicamente a </w:t>
      </w:r>
      <w:r w:rsidR="00340D9A" w:rsidRPr="00FC24DF">
        <w:rPr>
          <w:sz w:val="24"/>
          <w:szCs w:val="24"/>
        </w:rPr>
        <w:t>Techint E&amp;C</w:t>
      </w:r>
      <w:r w:rsidR="00E24EDA" w:rsidRPr="00340D9A">
        <w:rPr>
          <w:sz w:val="24"/>
          <w:szCs w:val="24"/>
        </w:rPr>
        <w:t>),</w:t>
      </w:r>
      <w:r w:rsidR="00E24EDA" w:rsidRPr="00E24EDA">
        <w:rPr>
          <w:sz w:val="24"/>
          <w:szCs w:val="24"/>
        </w:rPr>
        <w:t xml:space="preserve"> y actuará para evitar su uso indebido, robo, fraude o divulgación indebida. El Grupo </w:t>
      </w:r>
      <w:r w:rsidR="00800734">
        <w:rPr>
          <w:sz w:val="24"/>
          <w:szCs w:val="24"/>
        </w:rPr>
        <w:t>del Proveedor</w:t>
      </w:r>
      <w:r w:rsidR="00E24EDA" w:rsidRPr="00E24EDA">
        <w:rPr>
          <w:sz w:val="24"/>
          <w:szCs w:val="24"/>
        </w:rPr>
        <w:t xml:space="preserve"> utilizará la información que pueda recibir o a la que pueda tener acceso de manera legítima, para el fin específico para el que fue revelada, recibida o accedida y siempre de conformidad con las disposiciones de las leyes aplicables (incluyendo, sin limitación, las normas sobre defensa de la competencia, protección de los consumidores, privacidad de datos, etc.). El Grupo </w:t>
      </w:r>
      <w:r w:rsidR="00980926">
        <w:rPr>
          <w:sz w:val="24"/>
          <w:szCs w:val="24"/>
        </w:rPr>
        <w:t>del Proveedor</w:t>
      </w:r>
      <w:r w:rsidR="00E24EDA" w:rsidRPr="00E24EDA">
        <w:rPr>
          <w:sz w:val="24"/>
          <w:szCs w:val="24"/>
        </w:rPr>
        <w:t xml:space="preserve"> reconoce que el uso indebido, deshonesto, no autorizado, ilegal o impropio de cualquier información, aun cuando la misma beneficie o resulte en una </w:t>
      </w:r>
      <w:r w:rsidR="00E24EDA" w:rsidRPr="00E24EDA">
        <w:rPr>
          <w:sz w:val="24"/>
          <w:szCs w:val="24"/>
        </w:rPr>
        <w:lastRenderedPageBreak/>
        <w:t xml:space="preserve">ventaja para </w:t>
      </w:r>
      <w:r w:rsidR="00340D9A" w:rsidRPr="00FC24DF">
        <w:rPr>
          <w:sz w:val="24"/>
          <w:szCs w:val="24"/>
        </w:rPr>
        <w:t>Techint E&amp;C</w:t>
      </w:r>
      <w:r w:rsidR="00E24EDA" w:rsidRPr="00E24EDA">
        <w:rPr>
          <w:sz w:val="24"/>
          <w:szCs w:val="24"/>
        </w:rPr>
        <w:t xml:space="preserve">, no está permitido, no será tolerado y será considerado como una infracción grave por parte de </w:t>
      </w:r>
      <w:r w:rsidR="00340D9A" w:rsidRPr="00FC24DF">
        <w:rPr>
          <w:sz w:val="24"/>
          <w:szCs w:val="24"/>
        </w:rPr>
        <w:t>Techint E&amp;C</w:t>
      </w:r>
      <w:r w:rsidR="0092662D" w:rsidRPr="00340D9A">
        <w:rPr>
          <w:sz w:val="24"/>
          <w:szCs w:val="24"/>
        </w:rPr>
        <w:t>;</w:t>
      </w:r>
    </w:p>
    <w:p w14:paraId="0A4811BA" w14:textId="29BAE0BD" w:rsidR="0092662D" w:rsidRPr="00E24ED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</w:t>
      </w:r>
      <w:r w:rsidRPr="00E24EDA">
        <w:rPr>
          <w:sz w:val="24"/>
          <w:szCs w:val="24"/>
        </w:rPr>
        <w:t xml:space="preserve">nformará </w:t>
      </w:r>
      <w:r w:rsidR="00E24EDA" w:rsidRPr="00E24EDA">
        <w:rPr>
          <w:sz w:val="24"/>
          <w:szCs w:val="24"/>
        </w:rPr>
        <w:t>y proporcionará capacitación adecuada a todos los miembros del Grupo d</w:t>
      </w:r>
      <w:r w:rsidR="00980926">
        <w:rPr>
          <w:sz w:val="24"/>
          <w:szCs w:val="24"/>
        </w:rPr>
        <w:t>el Proveedor</w:t>
      </w:r>
      <w:r w:rsidR="00E24EDA" w:rsidRPr="00E24EDA">
        <w:rPr>
          <w:sz w:val="24"/>
          <w:szCs w:val="24"/>
        </w:rPr>
        <w:t xml:space="preserve"> sobre </w:t>
      </w:r>
      <w:r w:rsidR="00EA4A3C">
        <w:rPr>
          <w:sz w:val="24"/>
          <w:szCs w:val="24"/>
        </w:rPr>
        <w:t>los estándares</w:t>
      </w:r>
      <w:r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 xml:space="preserve">y principios generales contenidos en el Código de Conducta </w:t>
      </w:r>
      <w:r w:rsidR="00980926">
        <w:rPr>
          <w:sz w:val="24"/>
          <w:szCs w:val="24"/>
        </w:rPr>
        <w:t xml:space="preserve">para Proveedores </w:t>
      </w:r>
      <w:r w:rsidR="00E24EDA" w:rsidRPr="00E24EDA">
        <w:rPr>
          <w:sz w:val="24"/>
          <w:szCs w:val="24"/>
        </w:rPr>
        <w:t xml:space="preserve">de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>y supervisará el cumplimiento de las obligaciones asumidas en virtud de este documento</w:t>
      </w:r>
      <w:r w:rsidR="0092662D" w:rsidRPr="00E24EDA">
        <w:rPr>
          <w:sz w:val="24"/>
          <w:szCs w:val="24"/>
        </w:rPr>
        <w:t>;</w:t>
      </w:r>
    </w:p>
    <w:p w14:paraId="09DCBD0D" w14:textId="6FDB88F9" w:rsidR="0092662D" w:rsidRPr="00E24ED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E</w:t>
      </w:r>
      <w:r w:rsidRPr="00E24EDA">
        <w:rPr>
          <w:sz w:val="24"/>
          <w:szCs w:val="24"/>
        </w:rPr>
        <w:t xml:space="preserve">s </w:t>
      </w:r>
      <w:r w:rsidR="00E24EDA" w:rsidRPr="00E24EDA">
        <w:rPr>
          <w:sz w:val="24"/>
          <w:szCs w:val="24"/>
        </w:rPr>
        <w:t xml:space="preserve">consciente de que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 xml:space="preserve">tiene derecho, en cualquier momento y sin consentimiento previo, a revelar el contenido de esta carta a </w:t>
      </w:r>
      <w:r w:rsidR="00E24EDA" w:rsidRPr="00340D9A">
        <w:rPr>
          <w:sz w:val="24"/>
          <w:szCs w:val="24"/>
        </w:rPr>
        <w:t xml:space="preserve">quien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 xml:space="preserve">determine que tiene una necesidad legítima de conocer dicho contenido, incluyendo, sin limitación, los respectivos gobiernos de los Estados Unidos y del Reino Unido. Consiente </w:t>
      </w:r>
      <w:r w:rsidR="00CE47C6">
        <w:rPr>
          <w:sz w:val="24"/>
          <w:szCs w:val="24"/>
        </w:rPr>
        <w:t>a</w:t>
      </w:r>
      <w:r w:rsidR="00CE47C6" w:rsidRPr="00E24EDA">
        <w:rPr>
          <w:sz w:val="24"/>
          <w:szCs w:val="24"/>
        </w:rPr>
        <w:t xml:space="preserve"> </w:t>
      </w:r>
      <w:r w:rsidR="00E24EDA" w:rsidRPr="00E5661D">
        <w:rPr>
          <w:sz w:val="24"/>
          <w:szCs w:val="24"/>
        </w:rPr>
        <w:t xml:space="preserve">que </w:t>
      </w:r>
      <w:r w:rsidR="00340D9A" w:rsidRPr="007D423D">
        <w:rPr>
          <w:sz w:val="24"/>
          <w:szCs w:val="24"/>
        </w:rPr>
        <w:t>Techint E&amp;C</w:t>
      </w:r>
      <w:r w:rsidR="00340D9A" w:rsidRPr="00E24EDA" w:rsidDel="00340D9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 xml:space="preserve">comunique a cualquier autoridad gubernamental cualquier </w:t>
      </w:r>
      <w:r w:rsidR="00B40159">
        <w:rPr>
          <w:sz w:val="24"/>
          <w:szCs w:val="24"/>
        </w:rPr>
        <w:t>violación</w:t>
      </w:r>
      <w:r w:rsidR="00B40159" w:rsidRPr="00E24ED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 xml:space="preserve">o sospecha de </w:t>
      </w:r>
      <w:r w:rsidR="00B40159">
        <w:rPr>
          <w:sz w:val="24"/>
          <w:szCs w:val="24"/>
        </w:rPr>
        <w:t>violación</w:t>
      </w:r>
      <w:r w:rsidR="00B40159" w:rsidRPr="00E24ED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 xml:space="preserve">de las obligaciones asumidas en virtud de la presente y acepta y se compromete a cumplir y cooperar con cualquier indagación o investigación realizada por </w:t>
      </w:r>
      <w:r w:rsidR="00340D9A" w:rsidRPr="007D423D">
        <w:rPr>
          <w:sz w:val="24"/>
          <w:szCs w:val="24"/>
        </w:rPr>
        <w:t>Techint E&amp;C</w:t>
      </w:r>
      <w:r w:rsidR="00340D9A" w:rsidRPr="007D423D" w:rsidDel="00340D9A">
        <w:rPr>
          <w:sz w:val="26"/>
          <w:szCs w:val="26"/>
        </w:rPr>
        <w:t xml:space="preserve"> </w:t>
      </w:r>
      <w:r w:rsidR="00E24EDA" w:rsidRPr="00E24EDA">
        <w:rPr>
          <w:sz w:val="24"/>
          <w:szCs w:val="24"/>
        </w:rPr>
        <w:t>o en su nombre o por cualquier autoridad gubernamental en relación con el cumplimiento o el incumplimiento de las obligaciones asumidas en virtud de la presente o de cualquier ley o disposición anticorrupción aplicable</w:t>
      </w:r>
      <w:r w:rsidR="0092662D" w:rsidRPr="00E24EDA">
        <w:rPr>
          <w:sz w:val="24"/>
          <w:szCs w:val="24"/>
        </w:rPr>
        <w:t>;</w:t>
      </w:r>
    </w:p>
    <w:p w14:paraId="744D6334" w14:textId="735ECC8C" w:rsidR="0092662D" w:rsidRPr="00340D9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E</w:t>
      </w:r>
      <w:r w:rsidRPr="00E24EDA">
        <w:rPr>
          <w:sz w:val="24"/>
          <w:szCs w:val="24"/>
        </w:rPr>
        <w:t xml:space="preserve">ntiende </w:t>
      </w:r>
      <w:r w:rsidR="00E24EDA" w:rsidRPr="00E24EDA">
        <w:rPr>
          <w:sz w:val="24"/>
          <w:szCs w:val="24"/>
        </w:rPr>
        <w:t xml:space="preserve">que ningún </w:t>
      </w:r>
      <w:r w:rsidR="00C06258">
        <w:rPr>
          <w:sz w:val="24"/>
          <w:szCs w:val="24"/>
        </w:rPr>
        <w:t>funcionario</w:t>
      </w:r>
      <w:r w:rsidR="00E24EDA" w:rsidRPr="00E24EDA">
        <w:rPr>
          <w:sz w:val="24"/>
          <w:szCs w:val="24"/>
        </w:rPr>
        <w:t xml:space="preserve">, </w:t>
      </w:r>
      <w:r w:rsidR="00C06258">
        <w:rPr>
          <w:sz w:val="24"/>
          <w:szCs w:val="24"/>
        </w:rPr>
        <w:t>director</w:t>
      </w:r>
      <w:r w:rsidR="00E24EDA" w:rsidRPr="00E24EDA">
        <w:rPr>
          <w:sz w:val="24"/>
          <w:szCs w:val="24"/>
        </w:rPr>
        <w:t xml:space="preserve">, empleado o representante </w:t>
      </w:r>
      <w:r w:rsidR="00E24EDA" w:rsidRPr="007D423D">
        <w:rPr>
          <w:sz w:val="26"/>
          <w:szCs w:val="26"/>
        </w:rPr>
        <w:t xml:space="preserve">de </w:t>
      </w:r>
      <w:r w:rsidR="00340D9A" w:rsidRPr="007D423D">
        <w:rPr>
          <w:sz w:val="24"/>
          <w:szCs w:val="24"/>
        </w:rPr>
        <w:t>Techint E&amp;C</w:t>
      </w:r>
      <w:r w:rsidR="00340D9A" w:rsidRPr="007D423D" w:rsidDel="00340D9A">
        <w:rPr>
          <w:sz w:val="26"/>
          <w:szCs w:val="26"/>
        </w:rPr>
        <w:t xml:space="preserve"> </w:t>
      </w:r>
      <w:r w:rsidR="00E24EDA" w:rsidRPr="00E24EDA">
        <w:rPr>
          <w:sz w:val="24"/>
          <w:szCs w:val="24"/>
        </w:rPr>
        <w:t xml:space="preserve">tiene o tendrá autoridad para dar instrucciones expresas o implícitas, ya sean escritas u orales, que autoricen al Grupo </w:t>
      </w:r>
      <w:r w:rsidR="00980926">
        <w:rPr>
          <w:sz w:val="24"/>
          <w:szCs w:val="24"/>
        </w:rPr>
        <w:t>del Proveedor</w:t>
      </w:r>
      <w:r w:rsidR="00E24EDA" w:rsidRPr="00E24EDA">
        <w:rPr>
          <w:sz w:val="24"/>
          <w:szCs w:val="24"/>
        </w:rPr>
        <w:t xml:space="preserve"> a comprometerse con terceros en nombre </w:t>
      </w:r>
      <w:r w:rsidR="00E24EDA" w:rsidRPr="00340D9A">
        <w:rPr>
          <w:sz w:val="24"/>
          <w:szCs w:val="24"/>
        </w:rPr>
        <w:t xml:space="preserve">de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E24EDA" w:rsidRPr="00340D9A">
        <w:rPr>
          <w:sz w:val="24"/>
          <w:szCs w:val="24"/>
        </w:rPr>
        <w:t xml:space="preserve">en </w:t>
      </w:r>
      <w:r w:rsidR="00C06258" w:rsidRPr="00340D9A">
        <w:rPr>
          <w:sz w:val="24"/>
          <w:szCs w:val="24"/>
        </w:rPr>
        <w:t xml:space="preserve">violación </w:t>
      </w:r>
      <w:r w:rsidR="00E24EDA" w:rsidRPr="00340D9A">
        <w:rPr>
          <w:sz w:val="24"/>
          <w:szCs w:val="24"/>
        </w:rPr>
        <w:t>de los compromisos establecidos en la presente carta</w:t>
      </w:r>
      <w:r w:rsidR="0092662D" w:rsidRPr="00340D9A">
        <w:rPr>
          <w:sz w:val="24"/>
          <w:szCs w:val="24"/>
        </w:rPr>
        <w:t>;</w:t>
      </w:r>
    </w:p>
    <w:p w14:paraId="57E3A6AB" w14:textId="6113911F" w:rsidR="0092662D" w:rsidRPr="00E24ED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</w:t>
      </w:r>
      <w:r w:rsidRPr="00E24EDA">
        <w:rPr>
          <w:sz w:val="24"/>
          <w:szCs w:val="24"/>
        </w:rPr>
        <w:t xml:space="preserve">eclara </w:t>
      </w:r>
      <w:r w:rsidR="00E24EDA" w:rsidRPr="00E24EDA">
        <w:rPr>
          <w:sz w:val="24"/>
          <w:szCs w:val="24"/>
        </w:rPr>
        <w:t xml:space="preserve">que todos los miembros del Grupo </w:t>
      </w:r>
      <w:r w:rsidR="00980926">
        <w:rPr>
          <w:sz w:val="24"/>
          <w:szCs w:val="24"/>
        </w:rPr>
        <w:t>del Proveedor</w:t>
      </w:r>
      <w:r w:rsidR="00E24EDA" w:rsidRPr="00E24EDA">
        <w:rPr>
          <w:sz w:val="24"/>
          <w:szCs w:val="24"/>
        </w:rPr>
        <w:t xml:space="preserve"> </w:t>
      </w:r>
      <w:r w:rsidR="00AA12A9">
        <w:rPr>
          <w:sz w:val="24"/>
          <w:szCs w:val="24"/>
        </w:rPr>
        <w:t>son</w:t>
      </w:r>
      <w:r w:rsidR="00E24EDA" w:rsidRPr="00E24EDA">
        <w:rPr>
          <w:sz w:val="24"/>
          <w:szCs w:val="24"/>
        </w:rPr>
        <w:t xml:space="preserve"> contratados en términos que son </w:t>
      </w:r>
      <w:r w:rsidR="00C06258">
        <w:rPr>
          <w:sz w:val="24"/>
          <w:szCs w:val="24"/>
        </w:rPr>
        <w:t>consistentes</w:t>
      </w:r>
      <w:r w:rsidR="00C06258" w:rsidRPr="00E24ED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 xml:space="preserve">con este documento, incluidos, sin limitación, los términos relativos a </w:t>
      </w:r>
      <w:r w:rsidR="00AA12A9">
        <w:rPr>
          <w:sz w:val="24"/>
          <w:szCs w:val="24"/>
        </w:rPr>
        <w:t>anti</w:t>
      </w:r>
      <w:r w:rsidR="00E24EDA" w:rsidRPr="00E24EDA">
        <w:rPr>
          <w:sz w:val="24"/>
          <w:szCs w:val="24"/>
        </w:rPr>
        <w:t xml:space="preserve">soborno, la confidencialidad y la protección de datos, y que todos ellos llevarán a cabo la relación comercial o prestarán servicios a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>de conformidad con dichas disposiciones</w:t>
      </w:r>
      <w:r w:rsidR="0092662D" w:rsidRPr="00E24EDA">
        <w:rPr>
          <w:sz w:val="24"/>
          <w:szCs w:val="24"/>
        </w:rPr>
        <w:t>;</w:t>
      </w:r>
    </w:p>
    <w:p w14:paraId="537DD3CC" w14:textId="08310404" w:rsidR="0092662D" w:rsidRPr="00340D9A" w:rsidRDefault="00EB29B8" w:rsidP="00CF684C">
      <w:pPr>
        <w:pStyle w:val="ListParagraph"/>
        <w:keepNext/>
        <w:numPr>
          <w:ilvl w:val="0"/>
          <w:numId w:val="7"/>
        </w:numPr>
        <w:tabs>
          <w:tab w:val="left" w:pos="-90"/>
          <w:tab w:val="left" w:pos="90"/>
          <w:tab w:val="left" w:pos="720"/>
          <w:tab w:val="left" w:pos="108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N</w:t>
      </w:r>
      <w:r w:rsidRPr="00E24EDA">
        <w:rPr>
          <w:rFonts w:eastAsia="SimSun"/>
          <w:sz w:val="24"/>
          <w:szCs w:val="24"/>
          <w:lang w:eastAsia="zh-CN"/>
        </w:rPr>
        <w:t xml:space="preserve">o </w:t>
      </w:r>
      <w:r w:rsidR="00E24EDA" w:rsidRPr="00E24EDA">
        <w:rPr>
          <w:rFonts w:eastAsia="SimSun"/>
          <w:sz w:val="24"/>
          <w:szCs w:val="24"/>
          <w:lang w:eastAsia="zh-CN"/>
        </w:rPr>
        <w:t xml:space="preserve">subcontratará servicios ni cederá ninguna obligación derivada del contrato, negocio o relación comercial </w:t>
      </w:r>
      <w:r w:rsidR="00E24EDA" w:rsidRPr="00340D9A">
        <w:rPr>
          <w:rFonts w:eastAsia="SimSun"/>
          <w:sz w:val="24"/>
          <w:szCs w:val="24"/>
          <w:lang w:eastAsia="zh-CN"/>
        </w:rPr>
        <w:t xml:space="preserve">con </w:t>
      </w:r>
      <w:r w:rsidR="00340D9A" w:rsidRPr="00FC24DF">
        <w:rPr>
          <w:sz w:val="24"/>
          <w:szCs w:val="24"/>
        </w:rPr>
        <w:t>Techint E&amp;C</w:t>
      </w:r>
      <w:r w:rsidR="00E24EDA" w:rsidRPr="00340D9A">
        <w:rPr>
          <w:rFonts w:eastAsia="SimSun"/>
          <w:sz w:val="24"/>
          <w:szCs w:val="24"/>
          <w:lang w:eastAsia="zh-CN"/>
        </w:rPr>
        <w:t xml:space="preserve">, salvo acuerdo expreso con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rFonts w:eastAsia="SimSun"/>
          <w:sz w:val="24"/>
          <w:szCs w:val="24"/>
          <w:lang w:eastAsia="zh-CN"/>
        </w:rPr>
        <w:t xml:space="preserve"> </w:t>
      </w:r>
      <w:r w:rsidR="00E24EDA" w:rsidRPr="00340D9A">
        <w:rPr>
          <w:rFonts w:eastAsia="SimSun"/>
          <w:sz w:val="24"/>
          <w:szCs w:val="24"/>
          <w:lang w:eastAsia="zh-CN"/>
        </w:rPr>
        <w:t xml:space="preserve">y siempre que </w:t>
      </w:r>
      <w:r w:rsidR="00980926" w:rsidRPr="00340D9A">
        <w:rPr>
          <w:rFonts w:eastAsia="SimSun"/>
          <w:sz w:val="24"/>
          <w:szCs w:val="24"/>
          <w:lang w:eastAsia="zh-CN"/>
        </w:rPr>
        <w:t>el Proveedor</w:t>
      </w:r>
      <w:r w:rsidR="00E24EDA" w:rsidRPr="00340D9A">
        <w:rPr>
          <w:rFonts w:eastAsia="SimSun"/>
          <w:sz w:val="24"/>
          <w:szCs w:val="24"/>
          <w:lang w:eastAsia="zh-CN"/>
        </w:rPr>
        <w:t>: (a) realice y acredite la debida diligencia sobre el subcontratista</w:t>
      </w:r>
      <w:r w:rsidRPr="00340D9A">
        <w:rPr>
          <w:rFonts w:eastAsia="SimSun"/>
          <w:sz w:val="24"/>
          <w:szCs w:val="24"/>
          <w:lang w:eastAsia="zh-CN"/>
        </w:rPr>
        <w:t xml:space="preserve">; </w:t>
      </w:r>
      <w:r w:rsidR="00E24EDA" w:rsidRPr="00340D9A">
        <w:rPr>
          <w:rFonts w:eastAsia="SimSun"/>
          <w:sz w:val="24"/>
          <w:szCs w:val="24"/>
          <w:lang w:eastAsia="zh-CN"/>
        </w:rPr>
        <w:t xml:space="preserve">(b) celebre un contrato por escrito con el subcontratista que incluirá una descripción detallada del alcance de los servicios y definirá claramente la remuneración u honorarios acordados; (c) incluya disposiciones antisoborno similares a las incluidas en la presente LOA; (d) prohíba al subcontratista realizar cualquier pago en nombre de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rFonts w:eastAsia="SimSun"/>
          <w:sz w:val="24"/>
          <w:szCs w:val="24"/>
          <w:lang w:eastAsia="zh-CN"/>
        </w:rPr>
        <w:t xml:space="preserve"> </w:t>
      </w:r>
      <w:r w:rsidR="00E24EDA" w:rsidRPr="00340D9A">
        <w:rPr>
          <w:rFonts w:eastAsia="SimSun"/>
          <w:sz w:val="24"/>
          <w:szCs w:val="24"/>
          <w:lang w:eastAsia="zh-CN"/>
        </w:rPr>
        <w:t xml:space="preserve">o compensar cualquier pago en nombre de </w:t>
      </w:r>
      <w:r w:rsidR="00340D9A" w:rsidRPr="00FC24DF">
        <w:rPr>
          <w:sz w:val="24"/>
          <w:szCs w:val="24"/>
        </w:rPr>
        <w:t>Techint E&amp;C</w:t>
      </w:r>
      <w:r w:rsidR="00E24EDA" w:rsidRPr="00340D9A">
        <w:rPr>
          <w:rFonts w:eastAsia="SimSun"/>
          <w:sz w:val="24"/>
          <w:szCs w:val="24"/>
          <w:lang w:eastAsia="zh-CN"/>
        </w:rPr>
        <w:t>; (</w:t>
      </w:r>
      <w:r w:rsidR="00C06258" w:rsidRPr="00340D9A">
        <w:rPr>
          <w:rFonts w:eastAsia="SimSun"/>
          <w:sz w:val="24"/>
          <w:szCs w:val="24"/>
          <w:lang w:eastAsia="zh-CN"/>
        </w:rPr>
        <w:t>e</w:t>
      </w:r>
      <w:r w:rsidR="00E24EDA" w:rsidRPr="00340D9A">
        <w:rPr>
          <w:rFonts w:eastAsia="SimSun"/>
          <w:sz w:val="24"/>
          <w:szCs w:val="24"/>
          <w:lang w:eastAsia="zh-CN"/>
        </w:rPr>
        <w:t xml:space="preserve">) establecer claramente que el subcontratista no </w:t>
      </w:r>
      <w:r w:rsidR="007E26B5" w:rsidRPr="00340D9A">
        <w:rPr>
          <w:rFonts w:eastAsia="SimSun"/>
          <w:sz w:val="24"/>
          <w:szCs w:val="24"/>
          <w:lang w:eastAsia="zh-CN"/>
        </w:rPr>
        <w:t xml:space="preserve">tiene </w:t>
      </w:r>
      <w:r w:rsidR="00E24EDA" w:rsidRPr="00340D9A">
        <w:rPr>
          <w:rFonts w:eastAsia="SimSun"/>
          <w:sz w:val="24"/>
          <w:szCs w:val="24"/>
          <w:lang w:eastAsia="zh-CN"/>
        </w:rPr>
        <w:t xml:space="preserve">propietarios, directores, funcionarios, </w:t>
      </w:r>
      <w:r w:rsidR="00E24EDA" w:rsidRPr="00340D9A">
        <w:rPr>
          <w:rFonts w:eastAsia="SimSun"/>
          <w:sz w:val="24"/>
          <w:szCs w:val="24"/>
          <w:lang w:eastAsia="zh-CN"/>
        </w:rPr>
        <w:lastRenderedPageBreak/>
        <w:t xml:space="preserve">empleados o Representantes que sean agentes o intermediarios, empleados o estén afiliados de alguna otra manera a cualquier gobierno o </w:t>
      </w:r>
      <w:r w:rsidR="00813EE9" w:rsidRPr="00340D9A">
        <w:rPr>
          <w:rFonts w:eastAsia="SimSun"/>
          <w:sz w:val="24"/>
          <w:szCs w:val="24"/>
          <w:lang w:eastAsia="zh-CN"/>
        </w:rPr>
        <w:t xml:space="preserve">dependencia </w:t>
      </w:r>
      <w:r w:rsidR="00E24EDA" w:rsidRPr="00340D9A">
        <w:rPr>
          <w:rFonts w:eastAsia="SimSun"/>
          <w:sz w:val="24"/>
          <w:szCs w:val="24"/>
          <w:lang w:eastAsia="zh-CN"/>
        </w:rPr>
        <w:t xml:space="preserve">gubernamental; </w:t>
      </w:r>
      <w:r w:rsidR="00E05AC7" w:rsidRPr="00340D9A">
        <w:rPr>
          <w:rFonts w:eastAsia="SimSun"/>
          <w:sz w:val="24"/>
          <w:szCs w:val="24"/>
          <w:lang w:eastAsia="zh-CN"/>
        </w:rPr>
        <w:t xml:space="preserve">e </w:t>
      </w:r>
      <w:r w:rsidR="00E24EDA" w:rsidRPr="00340D9A">
        <w:rPr>
          <w:rFonts w:eastAsia="SimSun"/>
          <w:sz w:val="24"/>
          <w:szCs w:val="24"/>
          <w:lang w:eastAsia="zh-CN"/>
        </w:rPr>
        <w:t>(</w:t>
      </w:r>
      <w:r w:rsidR="007F4595" w:rsidRPr="00340D9A">
        <w:rPr>
          <w:rFonts w:eastAsia="SimSun"/>
          <w:sz w:val="24"/>
          <w:szCs w:val="24"/>
          <w:lang w:eastAsia="zh-CN"/>
        </w:rPr>
        <w:t>f</w:t>
      </w:r>
      <w:r w:rsidR="00E24EDA" w:rsidRPr="00340D9A">
        <w:rPr>
          <w:rFonts w:eastAsia="SimSun"/>
          <w:sz w:val="24"/>
          <w:szCs w:val="24"/>
          <w:lang w:eastAsia="zh-CN"/>
        </w:rPr>
        <w:t xml:space="preserve">) informar regularmente a los representantes de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rFonts w:eastAsia="SimSun"/>
          <w:sz w:val="24"/>
          <w:szCs w:val="24"/>
          <w:lang w:eastAsia="zh-CN"/>
        </w:rPr>
        <w:t xml:space="preserve"> </w:t>
      </w:r>
      <w:r w:rsidR="00E24EDA" w:rsidRPr="00340D9A">
        <w:rPr>
          <w:rFonts w:eastAsia="SimSun"/>
          <w:sz w:val="24"/>
          <w:szCs w:val="24"/>
          <w:lang w:eastAsia="zh-CN"/>
        </w:rPr>
        <w:t>sobre cualquier evento o cambio material en el acuerdo</w:t>
      </w:r>
      <w:r w:rsidR="0092662D" w:rsidRPr="00340D9A">
        <w:rPr>
          <w:sz w:val="24"/>
          <w:szCs w:val="24"/>
        </w:rPr>
        <w:t xml:space="preserve">; </w:t>
      </w:r>
    </w:p>
    <w:p w14:paraId="138A142E" w14:textId="21DF21A9" w:rsidR="002572FE" w:rsidRPr="00340D9A" w:rsidRDefault="002572FE" w:rsidP="00A317B9">
      <w:pPr>
        <w:pStyle w:val="ListParagraph"/>
        <w:keepNext/>
        <w:numPr>
          <w:ilvl w:val="0"/>
          <w:numId w:val="7"/>
        </w:numPr>
        <w:tabs>
          <w:tab w:val="left" w:pos="-90"/>
          <w:tab w:val="left" w:pos="720"/>
          <w:tab w:val="left" w:pos="810"/>
          <w:tab w:val="left" w:pos="1800"/>
        </w:tabs>
        <w:spacing w:line="360" w:lineRule="auto"/>
        <w:ind w:left="720" w:right="-63" w:hanging="270"/>
        <w:jc w:val="both"/>
        <w:outlineLvl w:val="0"/>
        <w:rPr>
          <w:rFonts w:eastAsia="SimSun"/>
          <w:sz w:val="24"/>
          <w:szCs w:val="24"/>
          <w:lang w:eastAsia="zh-CN"/>
        </w:rPr>
      </w:pPr>
      <w:r w:rsidRPr="00340D9A">
        <w:rPr>
          <w:sz w:val="24"/>
          <w:szCs w:val="24"/>
        </w:rPr>
        <w:t xml:space="preserve">Es consciente de que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Pr="00340D9A">
        <w:rPr>
          <w:sz w:val="24"/>
          <w:szCs w:val="24"/>
        </w:rPr>
        <w:t>ha implementado un programa global de cumplimiento en</w:t>
      </w:r>
      <w:r w:rsidR="00A317B9" w:rsidRPr="00340D9A">
        <w:rPr>
          <w:sz w:val="24"/>
          <w:szCs w:val="24"/>
        </w:rPr>
        <w:t xml:space="preserve"> </w:t>
      </w:r>
      <w:r w:rsidRPr="00340D9A">
        <w:rPr>
          <w:rFonts w:eastAsia="SimSun"/>
          <w:sz w:val="24"/>
          <w:szCs w:val="24"/>
          <w:lang w:eastAsia="zh-CN"/>
        </w:rPr>
        <w:t>materia de comercio internacional y está sujeta a los requisitos de</w:t>
      </w:r>
      <w:r w:rsidRPr="00A317B9">
        <w:rPr>
          <w:rFonts w:eastAsia="SimSun"/>
          <w:sz w:val="24"/>
          <w:szCs w:val="24"/>
          <w:lang w:eastAsia="zh-CN"/>
        </w:rPr>
        <w:t xml:space="preserve"> cumplimiento de todos los regímenes legales de sanciones económicas y controles a la exportación aplicables a sus actividades comerciales (incluidos, entre otros, los regímenes legales de las Naciones Unidas, Estados Unidos, Unión Europea y Reino Unido, en conjunto "Regulaciones de Sanciones Económicas y Control de Exportaciones"), y el incumplimiento por parte de cualquier miembro del Grupo </w:t>
      </w:r>
      <w:r w:rsidR="00150B6E">
        <w:rPr>
          <w:rFonts w:eastAsia="SimSun"/>
          <w:sz w:val="24"/>
          <w:szCs w:val="24"/>
          <w:lang w:eastAsia="zh-CN"/>
        </w:rPr>
        <w:t>del Proveedor</w:t>
      </w:r>
      <w:r w:rsidRPr="00A317B9">
        <w:rPr>
          <w:rFonts w:eastAsia="SimSun"/>
          <w:sz w:val="24"/>
          <w:szCs w:val="24"/>
          <w:lang w:eastAsia="zh-CN"/>
        </w:rPr>
        <w:t xml:space="preserve"> de dichas leyes podría resultar en responsabilidad penal y civil sustancial para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rFonts w:eastAsia="SimSun"/>
          <w:sz w:val="24"/>
          <w:szCs w:val="24"/>
          <w:lang w:eastAsia="zh-CN"/>
        </w:rPr>
        <w:t xml:space="preserve"> </w:t>
      </w:r>
      <w:r w:rsidRPr="00340D9A">
        <w:rPr>
          <w:rFonts w:eastAsia="SimSun"/>
          <w:sz w:val="24"/>
          <w:szCs w:val="24"/>
          <w:lang w:eastAsia="zh-CN"/>
        </w:rPr>
        <w:t>y/o sus directores, funcionarios o empleados. El Grupo de</w:t>
      </w:r>
      <w:r w:rsidR="00150B6E" w:rsidRPr="00340D9A">
        <w:rPr>
          <w:rFonts w:eastAsia="SimSun"/>
          <w:sz w:val="24"/>
          <w:szCs w:val="24"/>
          <w:lang w:eastAsia="zh-CN"/>
        </w:rPr>
        <w:t xml:space="preserve">l Proveedor </w:t>
      </w:r>
      <w:r w:rsidRPr="00340D9A">
        <w:rPr>
          <w:rFonts w:eastAsia="SimSun"/>
          <w:sz w:val="24"/>
          <w:szCs w:val="24"/>
          <w:lang w:eastAsia="zh-CN"/>
        </w:rPr>
        <w:t xml:space="preserve">deberá cumplir en todo momento con todas las Regulaciones de Sanciones Económicas y Control de Exportaciones aplicables a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rFonts w:eastAsia="SimSun"/>
          <w:sz w:val="24"/>
          <w:szCs w:val="24"/>
          <w:lang w:eastAsia="zh-CN"/>
        </w:rPr>
        <w:t xml:space="preserve"> </w:t>
      </w:r>
      <w:r w:rsidRPr="00340D9A">
        <w:rPr>
          <w:rFonts w:eastAsia="SimSun"/>
          <w:sz w:val="24"/>
          <w:szCs w:val="24"/>
          <w:lang w:eastAsia="zh-CN"/>
        </w:rPr>
        <w:t xml:space="preserve">y a la relación comercial, negocio o acuerdo existente con </w:t>
      </w:r>
      <w:r w:rsidR="00340D9A" w:rsidRPr="00FC24DF">
        <w:rPr>
          <w:sz w:val="24"/>
          <w:szCs w:val="24"/>
        </w:rPr>
        <w:t>Techint E&amp;C</w:t>
      </w:r>
      <w:r w:rsidRPr="00340D9A">
        <w:rPr>
          <w:rFonts w:eastAsia="SimSun"/>
          <w:sz w:val="24"/>
          <w:szCs w:val="24"/>
          <w:lang w:eastAsia="zh-CN"/>
        </w:rPr>
        <w:t>.</w:t>
      </w:r>
    </w:p>
    <w:p w14:paraId="7BA8FF82" w14:textId="0A94E9A6" w:rsidR="000D2C5A" w:rsidRDefault="008510F0" w:rsidP="00A317B9">
      <w:pPr>
        <w:pStyle w:val="ListParagraph"/>
        <w:keepNext/>
        <w:numPr>
          <w:ilvl w:val="0"/>
          <w:numId w:val="7"/>
        </w:numPr>
        <w:tabs>
          <w:tab w:val="left" w:pos="-90"/>
          <w:tab w:val="left" w:pos="720"/>
        </w:tabs>
        <w:spacing w:line="360" w:lineRule="auto"/>
        <w:ind w:left="720" w:right="-63" w:hanging="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Declar</w:t>
      </w:r>
      <w:r w:rsidR="002572FE" w:rsidRPr="002572FE">
        <w:rPr>
          <w:sz w:val="24"/>
          <w:szCs w:val="24"/>
        </w:rPr>
        <w:t xml:space="preserve">a y garantiza que (i) el Grupo </w:t>
      </w:r>
      <w:r w:rsidR="00150B6E">
        <w:rPr>
          <w:sz w:val="24"/>
          <w:szCs w:val="24"/>
        </w:rPr>
        <w:t>del Proveedor</w:t>
      </w:r>
      <w:r w:rsidR="002572FE" w:rsidRPr="002572FE">
        <w:rPr>
          <w:sz w:val="24"/>
          <w:szCs w:val="24"/>
        </w:rPr>
        <w:t xml:space="preserve"> no ha involucrado, y no involucrará, a ninguna persona designada, restringida o sancionada por una autoridad de sanciones en sus </w:t>
      </w:r>
      <w:r>
        <w:rPr>
          <w:sz w:val="24"/>
          <w:szCs w:val="24"/>
        </w:rPr>
        <w:t>negocios</w:t>
      </w:r>
      <w:r w:rsidR="002572FE" w:rsidRPr="002572FE">
        <w:rPr>
          <w:sz w:val="24"/>
          <w:szCs w:val="24"/>
        </w:rPr>
        <w:t xml:space="preserve"> o transacciones comerciales con </w:t>
      </w:r>
      <w:r w:rsidR="00340D9A" w:rsidRPr="00FC24DF">
        <w:rPr>
          <w:sz w:val="24"/>
          <w:szCs w:val="24"/>
        </w:rPr>
        <w:t>Techint E&amp;C</w:t>
      </w:r>
      <w:r w:rsidR="002572FE" w:rsidRPr="00340D9A">
        <w:rPr>
          <w:sz w:val="24"/>
          <w:szCs w:val="24"/>
        </w:rPr>
        <w:t>;</w:t>
      </w:r>
      <w:r w:rsidR="002572FE" w:rsidRPr="002572FE">
        <w:rPr>
          <w:sz w:val="24"/>
          <w:szCs w:val="24"/>
        </w:rPr>
        <w:t xml:space="preserve"> (</w:t>
      </w:r>
      <w:proofErr w:type="spellStart"/>
      <w:r w:rsidR="002572FE" w:rsidRPr="002572FE">
        <w:rPr>
          <w:sz w:val="24"/>
          <w:szCs w:val="24"/>
        </w:rPr>
        <w:t>ii</w:t>
      </w:r>
      <w:proofErr w:type="spellEnd"/>
      <w:r w:rsidR="002572FE" w:rsidRPr="002572FE">
        <w:rPr>
          <w:sz w:val="24"/>
          <w:szCs w:val="24"/>
        </w:rPr>
        <w:t xml:space="preserve">) ningún miembro del </w:t>
      </w:r>
      <w:r w:rsidRPr="002572FE">
        <w:rPr>
          <w:sz w:val="24"/>
          <w:szCs w:val="24"/>
        </w:rPr>
        <w:t xml:space="preserve">Grupo </w:t>
      </w:r>
      <w:r w:rsidR="00150B6E">
        <w:rPr>
          <w:sz w:val="24"/>
          <w:szCs w:val="24"/>
        </w:rPr>
        <w:t xml:space="preserve">del Proveedor </w:t>
      </w:r>
      <w:r w:rsidR="002572FE" w:rsidRPr="002572FE">
        <w:rPr>
          <w:sz w:val="24"/>
          <w:szCs w:val="24"/>
        </w:rPr>
        <w:t xml:space="preserve">ni ninguno de sus accionistas o propietarios directos o indirectos (o equivalentes, incluidos sus beneficiarios finales), miembros del </w:t>
      </w:r>
      <w:r w:rsidR="000D2C5A">
        <w:rPr>
          <w:sz w:val="24"/>
          <w:szCs w:val="24"/>
        </w:rPr>
        <w:t xml:space="preserve">directorio, </w:t>
      </w:r>
      <w:r w:rsidR="002572FE" w:rsidRPr="002572FE">
        <w:rPr>
          <w:sz w:val="24"/>
          <w:szCs w:val="24"/>
        </w:rPr>
        <w:t>consejo de administración y gerentes, ha sido identificado bajo las Regulaciones de Sanciones Económicas y Control de Exportaciones como una entidad sancionada, restringida, bloqueada o prohibida; (</w:t>
      </w:r>
      <w:proofErr w:type="spellStart"/>
      <w:r w:rsidR="002572FE" w:rsidRPr="002572FE">
        <w:rPr>
          <w:sz w:val="24"/>
          <w:szCs w:val="24"/>
        </w:rPr>
        <w:t>iii</w:t>
      </w:r>
      <w:proofErr w:type="spellEnd"/>
      <w:r w:rsidR="002572FE" w:rsidRPr="002572FE">
        <w:rPr>
          <w:sz w:val="24"/>
          <w:szCs w:val="24"/>
        </w:rPr>
        <w:t xml:space="preserve">) si no es de propiedad mayoritaria, el </w:t>
      </w:r>
      <w:r w:rsidR="000D2C5A" w:rsidRPr="000D2C5A">
        <w:rPr>
          <w:sz w:val="24"/>
          <w:szCs w:val="24"/>
        </w:rPr>
        <w:t xml:space="preserve">Grupo </w:t>
      </w:r>
      <w:r w:rsidR="00150B6E">
        <w:rPr>
          <w:sz w:val="24"/>
          <w:szCs w:val="24"/>
        </w:rPr>
        <w:t>del Proveedor</w:t>
      </w:r>
      <w:r w:rsidR="000D2C5A" w:rsidRPr="000D2C5A">
        <w:rPr>
          <w:sz w:val="24"/>
          <w:szCs w:val="24"/>
        </w:rPr>
        <w:t xml:space="preserve"> </w:t>
      </w:r>
      <w:r w:rsidR="002572FE" w:rsidRPr="002572FE">
        <w:rPr>
          <w:sz w:val="24"/>
          <w:szCs w:val="24"/>
        </w:rPr>
        <w:t>no está efectivamente influenciado por una parte sancionada ni por una parte sujeta a congelación de activos o sanciones sectoriales; (</w:t>
      </w:r>
      <w:proofErr w:type="spellStart"/>
      <w:r w:rsidR="002572FE" w:rsidRPr="002572FE">
        <w:rPr>
          <w:sz w:val="24"/>
          <w:szCs w:val="24"/>
        </w:rPr>
        <w:t>iv</w:t>
      </w:r>
      <w:proofErr w:type="spellEnd"/>
      <w:r w:rsidR="002572FE" w:rsidRPr="002572FE">
        <w:rPr>
          <w:sz w:val="24"/>
          <w:szCs w:val="24"/>
        </w:rPr>
        <w:t xml:space="preserve">) ninguno de los activos, equipos, materias primas o productos o servicios que propone utilizar o suministrar para realizar cualquier acuerdo o transacción comercial </w:t>
      </w:r>
      <w:r w:rsidR="002572FE" w:rsidRPr="00340D9A">
        <w:rPr>
          <w:sz w:val="24"/>
          <w:szCs w:val="24"/>
        </w:rPr>
        <w:t xml:space="preserve">con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2572FE" w:rsidRPr="00340D9A">
        <w:rPr>
          <w:sz w:val="24"/>
          <w:szCs w:val="24"/>
        </w:rPr>
        <w:t>se originan, han sido utilizados o comprados directa o indirectamen</w:t>
      </w:r>
      <w:r w:rsidR="002572FE" w:rsidRPr="002572FE">
        <w:rPr>
          <w:sz w:val="24"/>
          <w:szCs w:val="24"/>
        </w:rPr>
        <w:t>te de los países sujetos a sanciones y restricciones integrales bajo las Regulaciones de Sanciones y Control de Exportaciones</w:t>
      </w:r>
      <w:r w:rsidR="000D2C5A">
        <w:rPr>
          <w:sz w:val="24"/>
          <w:szCs w:val="24"/>
        </w:rPr>
        <w:t>.</w:t>
      </w:r>
    </w:p>
    <w:p w14:paraId="1D33259C" w14:textId="41D6DF89" w:rsidR="0092662D" w:rsidRPr="00E24EDA" w:rsidRDefault="00EB29B8" w:rsidP="00A317B9">
      <w:pPr>
        <w:pStyle w:val="ListParagraph"/>
        <w:keepNext/>
        <w:numPr>
          <w:ilvl w:val="0"/>
          <w:numId w:val="7"/>
        </w:numPr>
        <w:tabs>
          <w:tab w:val="left" w:pos="-90"/>
          <w:tab w:val="left" w:pos="720"/>
        </w:tabs>
        <w:spacing w:line="360" w:lineRule="auto"/>
        <w:ind w:left="720" w:right="-63" w:hanging="45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E</w:t>
      </w:r>
      <w:r w:rsidRPr="00E24EDA">
        <w:rPr>
          <w:sz w:val="24"/>
          <w:szCs w:val="24"/>
        </w:rPr>
        <w:t xml:space="preserve">s </w:t>
      </w:r>
      <w:r w:rsidR="00E24EDA" w:rsidRPr="00E24EDA">
        <w:rPr>
          <w:sz w:val="24"/>
          <w:szCs w:val="24"/>
        </w:rPr>
        <w:t xml:space="preserve">consciente que </w:t>
      </w:r>
      <w:r w:rsidR="00340D9A" w:rsidRPr="007D423D">
        <w:rPr>
          <w:sz w:val="24"/>
          <w:szCs w:val="24"/>
        </w:rPr>
        <w:t>Techint E&amp;C</w:t>
      </w:r>
      <w:r w:rsidR="00340D9A" w:rsidRPr="007D423D" w:rsidDel="00340D9A">
        <w:rPr>
          <w:sz w:val="26"/>
          <w:szCs w:val="26"/>
        </w:rPr>
        <w:t xml:space="preserve"> </w:t>
      </w:r>
      <w:r w:rsidR="00E24EDA" w:rsidRPr="00E24EDA">
        <w:rPr>
          <w:sz w:val="24"/>
          <w:szCs w:val="24"/>
        </w:rPr>
        <w:t xml:space="preserve">podrá suspender y tendrá derecho a rescindir inmediatamente cualquier acuerdo o transacción comercial celebrado entre </w:t>
      </w:r>
      <w:r w:rsidR="00150B6E">
        <w:rPr>
          <w:sz w:val="24"/>
          <w:szCs w:val="24"/>
        </w:rPr>
        <w:t>el Proveedor</w:t>
      </w:r>
      <w:r w:rsidR="00E24EDA" w:rsidRPr="00E24EDA">
        <w:rPr>
          <w:sz w:val="24"/>
          <w:szCs w:val="24"/>
        </w:rPr>
        <w:t xml:space="preserve"> y </w:t>
      </w:r>
      <w:r w:rsidR="00340D9A" w:rsidRPr="007D423D">
        <w:rPr>
          <w:sz w:val="24"/>
          <w:szCs w:val="24"/>
        </w:rPr>
        <w:t>Techint E&amp;C</w:t>
      </w:r>
      <w:r w:rsidR="00340D9A" w:rsidRPr="00E24EDA" w:rsidDel="00340D9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 xml:space="preserve">al tener conocimiento de cualquier violación o sospecha razonable de violación de las obligaciones descritas en este reconocimiento, por parte </w:t>
      </w:r>
      <w:r w:rsidR="00E24EDA" w:rsidRPr="00E24EDA">
        <w:rPr>
          <w:sz w:val="24"/>
          <w:szCs w:val="24"/>
        </w:rPr>
        <w:lastRenderedPageBreak/>
        <w:t>de cualquier miembro del Grupo</w:t>
      </w:r>
      <w:r w:rsidR="00150B6E">
        <w:rPr>
          <w:sz w:val="24"/>
          <w:szCs w:val="24"/>
        </w:rPr>
        <w:t xml:space="preserve"> del Proveedor</w:t>
      </w:r>
      <w:r w:rsidR="00E24EDA" w:rsidRPr="00E24EDA">
        <w:rPr>
          <w:sz w:val="24"/>
          <w:szCs w:val="24"/>
        </w:rPr>
        <w:t xml:space="preserve">, sin responsabilidad alguna para </w:t>
      </w:r>
      <w:r w:rsidR="00340D9A" w:rsidRPr="00FC24DF">
        <w:rPr>
          <w:sz w:val="24"/>
          <w:szCs w:val="24"/>
        </w:rPr>
        <w:t>Techint E&amp;C</w:t>
      </w:r>
      <w:r w:rsidR="00E24EDA" w:rsidRPr="00340D9A">
        <w:rPr>
          <w:sz w:val="24"/>
          <w:szCs w:val="24"/>
        </w:rPr>
        <w:t xml:space="preserve">. La rescisión o suspensión por parte de </w:t>
      </w:r>
      <w:r w:rsidR="007D423D" w:rsidRPr="007D423D">
        <w:rPr>
          <w:sz w:val="24"/>
          <w:szCs w:val="24"/>
        </w:rPr>
        <w:t>Techint E&amp;C</w:t>
      </w:r>
      <w:r w:rsidR="007D423D" w:rsidRPr="00340D9A" w:rsidDel="00340D9A">
        <w:rPr>
          <w:sz w:val="24"/>
          <w:szCs w:val="24"/>
        </w:rPr>
        <w:t xml:space="preserve"> </w:t>
      </w:r>
      <w:r w:rsidR="00E24EDA" w:rsidRPr="00340D9A">
        <w:rPr>
          <w:sz w:val="24"/>
          <w:szCs w:val="24"/>
        </w:rPr>
        <w:t xml:space="preserve">no afectará </w:t>
      </w:r>
      <w:r w:rsidR="00501CAC" w:rsidRPr="00340D9A">
        <w:rPr>
          <w:sz w:val="24"/>
          <w:szCs w:val="24"/>
        </w:rPr>
        <w:t xml:space="preserve">ningún </w:t>
      </w:r>
      <w:r w:rsidR="00E24EDA" w:rsidRPr="00340D9A">
        <w:rPr>
          <w:sz w:val="24"/>
          <w:szCs w:val="24"/>
        </w:rPr>
        <w:t xml:space="preserve">reclamo que </w:t>
      </w:r>
      <w:r w:rsidR="00340D9A" w:rsidRPr="007D423D">
        <w:rPr>
          <w:sz w:val="24"/>
          <w:szCs w:val="24"/>
        </w:rPr>
        <w:t>Techint E&amp;C</w:t>
      </w:r>
      <w:r w:rsidR="00340D9A" w:rsidRPr="00340D9A" w:rsidDel="00340D9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 xml:space="preserve">pueda </w:t>
      </w:r>
      <w:r w:rsidR="00501CAC">
        <w:rPr>
          <w:sz w:val="24"/>
          <w:szCs w:val="24"/>
        </w:rPr>
        <w:t>realizar</w:t>
      </w:r>
      <w:r w:rsidR="00501CAC" w:rsidRPr="00E24ED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>contra cualquier miembro de</w:t>
      </w:r>
      <w:r w:rsidR="00150B6E">
        <w:rPr>
          <w:sz w:val="24"/>
          <w:szCs w:val="24"/>
        </w:rPr>
        <w:t xml:space="preserve">l Proveedor </w:t>
      </w:r>
      <w:r w:rsidR="00E24EDA" w:rsidRPr="00E24EDA">
        <w:rPr>
          <w:sz w:val="24"/>
          <w:szCs w:val="24"/>
        </w:rPr>
        <w:t xml:space="preserve">o cualquier otra persona, ya sea en relación con </w:t>
      </w:r>
      <w:r w:rsidR="00501CAC">
        <w:rPr>
          <w:sz w:val="24"/>
          <w:szCs w:val="24"/>
        </w:rPr>
        <w:t>alg</w:t>
      </w:r>
      <w:r>
        <w:rPr>
          <w:sz w:val="24"/>
          <w:szCs w:val="24"/>
        </w:rPr>
        <w:t>ú</w:t>
      </w:r>
      <w:r w:rsidR="00501CAC">
        <w:rPr>
          <w:sz w:val="24"/>
          <w:szCs w:val="24"/>
        </w:rPr>
        <w:t>n</w:t>
      </w:r>
      <w:r w:rsidR="00501CAC" w:rsidRPr="00E24EDA">
        <w:rPr>
          <w:sz w:val="24"/>
          <w:szCs w:val="24"/>
        </w:rPr>
        <w:t xml:space="preserve"> </w:t>
      </w:r>
      <w:r w:rsidR="00E24EDA" w:rsidRPr="00E24EDA">
        <w:rPr>
          <w:sz w:val="24"/>
          <w:szCs w:val="24"/>
        </w:rPr>
        <w:t xml:space="preserve">incumplimiento de cualquiera de los compromisos asumidos en virtud del presente, las obligaciones asumidas </w:t>
      </w:r>
      <w:r w:rsidR="00A669CB">
        <w:rPr>
          <w:sz w:val="24"/>
          <w:szCs w:val="24"/>
        </w:rPr>
        <w:t>bajo</w:t>
      </w:r>
      <w:r w:rsidR="00E24EDA" w:rsidRPr="00E24EDA">
        <w:rPr>
          <w:sz w:val="24"/>
          <w:szCs w:val="24"/>
        </w:rPr>
        <w:t xml:space="preserve"> cualquier acuerdo o transacción comercial, o de cualquier otro modo</w:t>
      </w:r>
      <w:r w:rsidR="0092662D" w:rsidRPr="00E24EDA">
        <w:rPr>
          <w:sz w:val="24"/>
          <w:szCs w:val="24"/>
        </w:rPr>
        <w:t>.</w:t>
      </w:r>
    </w:p>
    <w:p w14:paraId="4E3685BF" w14:textId="77777777" w:rsidR="0092662D" w:rsidRPr="00E24EDA" w:rsidRDefault="0092662D" w:rsidP="00CF684C">
      <w:pPr>
        <w:pStyle w:val="ListParagraph"/>
        <w:keepNext/>
        <w:tabs>
          <w:tab w:val="left" w:pos="-90"/>
          <w:tab w:val="left" w:pos="720"/>
          <w:tab w:val="left" w:pos="1080"/>
        </w:tabs>
        <w:spacing w:line="360" w:lineRule="auto"/>
        <w:ind w:left="720" w:right="-63" w:firstLine="0"/>
        <w:jc w:val="both"/>
        <w:outlineLvl w:val="0"/>
        <w:rPr>
          <w:sz w:val="24"/>
          <w:szCs w:val="24"/>
        </w:rPr>
      </w:pPr>
    </w:p>
    <w:p w14:paraId="688FC82D" w14:textId="54949E9F" w:rsidR="00E72886" w:rsidRPr="00E24EDA" w:rsidRDefault="00E24EDA" w:rsidP="00CF684C">
      <w:pPr>
        <w:keepNext/>
        <w:tabs>
          <w:tab w:val="left" w:pos="-90"/>
          <w:tab w:val="left" w:pos="540"/>
          <w:tab w:val="left" w:pos="1080"/>
          <w:tab w:val="left" w:pos="1170"/>
        </w:tabs>
        <w:spacing w:line="360" w:lineRule="auto"/>
        <w:ind w:left="0" w:right="-63"/>
        <w:jc w:val="both"/>
        <w:outlineLvl w:val="0"/>
        <w:rPr>
          <w:color w:val="auto"/>
          <w:sz w:val="24"/>
          <w:szCs w:val="24"/>
          <w:lang w:val="es-AR"/>
        </w:rPr>
      </w:pPr>
      <w:r w:rsidRPr="00E24EDA">
        <w:rPr>
          <w:sz w:val="24"/>
          <w:szCs w:val="24"/>
          <w:lang w:val="es-AR"/>
        </w:rPr>
        <w:t xml:space="preserve">La persona que </w:t>
      </w:r>
      <w:r w:rsidR="00E41C58">
        <w:rPr>
          <w:sz w:val="24"/>
          <w:szCs w:val="24"/>
          <w:lang w:val="es-AR"/>
        </w:rPr>
        <w:t>suscribe</w:t>
      </w:r>
      <w:r w:rsidR="00E41C58" w:rsidRPr="00E24EDA">
        <w:rPr>
          <w:sz w:val="24"/>
          <w:szCs w:val="24"/>
          <w:lang w:val="es-AR"/>
        </w:rPr>
        <w:t xml:space="preserve"> </w:t>
      </w:r>
      <w:r w:rsidRPr="00E24EDA">
        <w:rPr>
          <w:sz w:val="24"/>
          <w:szCs w:val="24"/>
          <w:lang w:val="es-AR"/>
        </w:rPr>
        <w:t>esta carta declara solemnemente que tiene plena capacidad y autoridad para aceptar, entregar y ejecutar todos los compromisos, reconocimientos, declaraciones, garantías y representaciones otorgadas en virtud de esta carta en nombre y por cuenta de</w:t>
      </w:r>
      <w:r w:rsidR="00150B6E">
        <w:rPr>
          <w:sz w:val="24"/>
          <w:szCs w:val="24"/>
          <w:lang w:val="es-AR"/>
        </w:rPr>
        <w:t xml:space="preserve">l Proveedor </w:t>
      </w:r>
      <w:r w:rsidRPr="00E24EDA">
        <w:rPr>
          <w:sz w:val="24"/>
          <w:szCs w:val="24"/>
          <w:lang w:val="es-AR"/>
        </w:rPr>
        <w:t>y del Grupo de</w:t>
      </w:r>
      <w:r w:rsidR="00150B6E">
        <w:rPr>
          <w:sz w:val="24"/>
          <w:szCs w:val="24"/>
          <w:lang w:val="es-AR"/>
        </w:rPr>
        <w:t xml:space="preserve">l </w:t>
      </w:r>
      <w:r w:rsidR="00864DD9">
        <w:rPr>
          <w:sz w:val="24"/>
          <w:szCs w:val="24"/>
          <w:lang w:val="es-AR"/>
        </w:rPr>
        <w:t>P</w:t>
      </w:r>
      <w:r w:rsidR="00150B6E">
        <w:rPr>
          <w:sz w:val="24"/>
          <w:szCs w:val="24"/>
          <w:lang w:val="es-AR"/>
        </w:rPr>
        <w:t xml:space="preserve">roveedor </w:t>
      </w:r>
      <w:r w:rsidRPr="00E24EDA">
        <w:rPr>
          <w:sz w:val="24"/>
          <w:szCs w:val="24"/>
          <w:lang w:val="es-AR"/>
        </w:rPr>
        <w:t>y entiende plenamente que todas las disposiciones de esta carta serán exigibles a</w:t>
      </w:r>
      <w:r w:rsidR="00150B6E">
        <w:rPr>
          <w:sz w:val="24"/>
          <w:szCs w:val="24"/>
          <w:lang w:val="es-AR"/>
        </w:rPr>
        <w:t xml:space="preserve">l Proveedor </w:t>
      </w:r>
      <w:r w:rsidRPr="00E24EDA">
        <w:rPr>
          <w:sz w:val="24"/>
          <w:szCs w:val="24"/>
          <w:lang w:val="es-AR"/>
        </w:rPr>
        <w:t xml:space="preserve">y al Grupo </w:t>
      </w:r>
      <w:r w:rsidR="00150B6E">
        <w:rPr>
          <w:sz w:val="24"/>
          <w:szCs w:val="24"/>
          <w:lang w:val="es-AR"/>
        </w:rPr>
        <w:t xml:space="preserve">del Proveedor </w:t>
      </w:r>
      <w:r w:rsidRPr="00E24EDA">
        <w:rPr>
          <w:sz w:val="24"/>
          <w:szCs w:val="24"/>
          <w:lang w:val="es-AR"/>
        </w:rPr>
        <w:t xml:space="preserve">que realice cualquier trabajo </w:t>
      </w:r>
      <w:r w:rsidR="00AA12A9">
        <w:rPr>
          <w:sz w:val="24"/>
          <w:szCs w:val="24"/>
          <w:lang w:val="es-AR"/>
        </w:rPr>
        <w:t>con respe</w:t>
      </w:r>
      <w:r w:rsidR="00E41C58">
        <w:rPr>
          <w:sz w:val="24"/>
          <w:szCs w:val="24"/>
          <w:lang w:val="es-AR"/>
        </w:rPr>
        <w:t>c</w:t>
      </w:r>
      <w:r w:rsidR="00AA12A9">
        <w:rPr>
          <w:sz w:val="24"/>
          <w:szCs w:val="24"/>
          <w:lang w:val="es-AR"/>
        </w:rPr>
        <w:t>to a</w:t>
      </w:r>
      <w:r w:rsidRPr="00E24EDA">
        <w:rPr>
          <w:sz w:val="24"/>
          <w:szCs w:val="24"/>
          <w:lang w:val="es-AR"/>
        </w:rPr>
        <w:t xml:space="preserve"> la relación comercial o acuerdo </w:t>
      </w:r>
      <w:r w:rsidRPr="00340D9A">
        <w:rPr>
          <w:sz w:val="24"/>
          <w:szCs w:val="24"/>
          <w:lang w:val="es-AR"/>
        </w:rPr>
        <w:t xml:space="preserve">con </w:t>
      </w:r>
      <w:r w:rsidR="00340D9A" w:rsidRPr="00FC24DF">
        <w:rPr>
          <w:sz w:val="24"/>
          <w:szCs w:val="24"/>
          <w:lang w:val="es-AR"/>
        </w:rPr>
        <w:t>Techint E&amp;C</w:t>
      </w:r>
      <w:r w:rsidRPr="00340D9A">
        <w:rPr>
          <w:sz w:val="24"/>
          <w:szCs w:val="24"/>
          <w:lang w:val="es-AR"/>
        </w:rPr>
        <w:t>,</w:t>
      </w:r>
      <w:r w:rsidRPr="00E24EDA">
        <w:rPr>
          <w:sz w:val="24"/>
          <w:szCs w:val="24"/>
          <w:lang w:val="es-AR"/>
        </w:rPr>
        <w:t xml:space="preserve"> y que se adjunta </w:t>
      </w:r>
      <w:r w:rsidR="001B1860">
        <w:rPr>
          <w:sz w:val="24"/>
          <w:szCs w:val="24"/>
          <w:lang w:val="es-AR"/>
        </w:rPr>
        <w:t>evidencia</w:t>
      </w:r>
      <w:r w:rsidR="001B1860" w:rsidRPr="00E24EDA">
        <w:rPr>
          <w:sz w:val="24"/>
          <w:szCs w:val="24"/>
          <w:lang w:val="es-AR"/>
        </w:rPr>
        <w:t xml:space="preserve"> </w:t>
      </w:r>
      <w:r w:rsidRPr="00E24EDA">
        <w:rPr>
          <w:sz w:val="24"/>
          <w:szCs w:val="24"/>
          <w:lang w:val="es-AR"/>
        </w:rPr>
        <w:t xml:space="preserve">del poder y copia del </w:t>
      </w:r>
      <w:r w:rsidR="00E41C58">
        <w:rPr>
          <w:sz w:val="24"/>
          <w:szCs w:val="24"/>
          <w:lang w:val="es-AR"/>
        </w:rPr>
        <w:t xml:space="preserve">documento </w:t>
      </w:r>
      <w:r>
        <w:rPr>
          <w:sz w:val="24"/>
          <w:szCs w:val="24"/>
          <w:lang w:val="es-AR"/>
        </w:rPr>
        <w:t>de identidad</w:t>
      </w:r>
      <w:r w:rsidR="0092662D" w:rsidRPr="00E24EDA">
        <w:rPr>
          <w:color w:val="auto"/>
          <w:sz w:val="24"/>
          <w:szCs w:val="24"/>
          <w:lang w:val="es-AR"/>
        </w:rPr>
        <w:t>.</w:t>
      </w:r>
    </w:p>
    <w:p w14:paraId="5AFD45C0" w14:textId="10B7920D" w:rsidR="00864DD9" w:rsidRPr="00E24EDA" w:rsidRDefault="00E24EDA" w:rsidP="00FE54B1">
      <w:pPr>
        <w:keepNext/>
        <w:tabs>
          <w:tab w:val="left" w:pos="-90"/>
          <w:tab w:val="left" w:pos="540"/>
          <w:tab w:val="left" w:pos="1080"/>
          <w:tab w:val="left" w:pos="1170"/>
        </w:tabs>
        <w:spacing w:after="0" w:line="360" w:lineRule="auto"/>
        <w:ind w:left="0" w:right="-62"/>
        <w:jc w:val="both"/>
        <w:outlineLvl w:val="0"/>
        <w:rPr>
          <w:sz w:val="24"/>
          <w:szCs w:val="24"/>
          <w:lang w:val="es-AR"/>
        </w:rPr>
      </w:pPr>
      <w:r w:rsidRPr="00E41C58">
        <w:rPr>
          <w:sz w:val="24"/>
          <w:szCs w:val="24"/>
          <w:lang w:val="es-AR"/>
        </w:rPr>
        <w:t>Mediante la firma o la firma electrónica, la persona</w:t>
      </w:r>
      <w:r w:rsidRPr="00E24EDA">
        <w:rPr>
          <w:sz w:val="24"/>
          <w:szCs w:val="24"/>
          <w:lang w:val="es-AR"/>
        </w:rPr>
        <w:t xml:space="preserve"> que </w:t>
      </w:r>
      <w:r w:rsidR="00E41C58">
        <w:rPr>
          <w:sz w:val="24"/>
          <w:szCs w:val="24"/>
          <w:lang w:val="es-AR"/>
        </w:rPr>
        <w:t xml:space="preserve">suscribe </w:t>
      </w:r>
      <w:r w:rsidRPr="00E24EDA">
        <w:rPr>
          <w:sz w:val="24"/>
          <w:szCs w:val="24"/>
          <w:lang w:val="es-AR"/>
        </w:rPr>
        <w:t xml:space="preserve">esta carta acepta expresamente </w:t>
      </w:r>
      <w:r w:rsidR="001D7A9E">
        <w:rPr>
          <w:sz w:val="24"/>
          <w:szCs w:val="24"/>
          <w:lang w:val="es-AR"/>
        </w:rPr>
        <w:t>obligar</w:t>
      </w:r>
      <w:r w:rsidR="001D7A9E" w:rsidRPr="00E24EDA">
        <w:rPr>
          <w:sz w:val="24"/>
          <w:szCs w:val="24"/>
          <w:lang w:val="es-AR"/>
        </w:rPr>
        <w:t xml:space="preserve"> </w:t>
      </w:r>
      <w:r w:rsidRPr="00E24EDA">
        <w:rPr>
          <w:sz w:val="24"/>
          <w:szCs w:val="24"/>
          <w:lang w:val="es-AR"/>
        </w:rPr>
        <w:t>a</w:t>
      </w:r>
      <w:r w:rsidR="00150B6E">
        <w:rPr>
          <w:sz w:val="24"/>
          <w:szCs w:val="24"/>
          <w:lang w:val="es-AR"/>
        </w:rPr>
        <w:t xml:space="preserve">l Proveedor </w:t>
      </w:r>
      <w:r w:rsidRPr="00E24EDA">
        <w:rPr>
          <w:sz w:val="24"/>
          <w:szCs w:val="24"/>
          <w:lang w:val="es-AR"/>
        </w:rPr>
        <w:t xml:space="preserve">y al </w:t>
      </w:r>
      <w:r w:rsidR="00CE47C6" w:rsidRPr="00E24EDA">
        <w:rPr>
          <w:sz w:val="24"/>
          <w:szCs w:val="24"/>
          <w:lang w:val="es-AR"/>
        </w:rPr>
        <w:t xml:space="preserve">Grupo </w:t>
      </w:r>
      <w:r w:rsidR="00150B6E">
        <w:rPr>
          <w:sz w:val="24"/>
          <w:szCs w:val="24"/>
          <w:lang w:val="es-AR"/>
        </w:rPr>
        <w:t>del Proveedor</w:t>
      </w:r>
      <w:r w:rsidRPr="00E24EDA">
        <w:rPr>
          <w:sz w:val="24"/>
          <w:szCs w:val="24"/>
          <w:lang w:val="es-AR"/>
        </w:rPr>
        <w:t xml:space="preserve">, independientemente de cualquier otra disposición en contrario. La aceptación y el envío se entenderán como prueba única y suficiente del compromiso expreso y no se requerirá ninguna otra </w:t>
      </w:r>
      <w:r w:rsidR="001D7A9E">
        <w:rPr>
          <w:sz w:val="24"/>
          <w:szCs w:val="24"/>
          <w:lang w:val="es-AR"/>
        </w:rPr>
        <w:t>evidencia</w:t>
      </w:r>
      <w:r w:rsidR="001D7A9E" w:rsidRPr="00E24EDA">
        <w:rPr>
          <w:sz w:val="24"/>
          <w:szCs w:val="24"/>
          <w:lang w:val="es-AR"/>
        </w:rPr>
        <w:t xml:space="preserve"> </w:t>
      </w:r>
      <w:r w:rsidRPr="00E24EDA">
        <w:rPr>
          <w:sz w:val="24"/>
          <w:szCs w:val="24"/>
          <w:lang w:val="es-AR"/>
        </w:rPr>
        <w:t>para acreditar la aceptación formal</w:t>
      </w:r>
      <w:r w:rsidR="0092662D" w:rsidRPr="00E24EDA">
        <w:rPr>
          <w:sz w:val="24"/>
          <w:szCs w:val="24"/>
          <w:lang w:val="es-AR"/>
        </w:rPr>
        <w:t>.</w:t>
      </w:r>
    </w:p>
    <w:tbl>
      <w:tblPr>
        <w:tblStyle w:val="TableGrid"/>
        <w:tblpPr w:leftFromText="141" w:rightFromText="141" w:vertAnchor="text" w:horzAnchor="margin" w:tblpX="-5" w:tblpY="162"/>
        <w:tblW w:w="78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402"/>
        <w:gridCol w:w="903"/>
        <w:gridCol w:w="3526"/>
      </w:tblGrid>
      <w:tr w:rsidR="0092662D" w:rsidRPr="00086C9D" w14:paraId="68B8EA31" w14:textId="77777777" w:rsidTr="00E24EDA">
        <w:trPr>
          <w:trHeight w:val="274"/>
        </w:trPr>
        <w:tc>
          <w:tcPr>
            <w:tcW w:w="3402" w:type="dxa"/>
            <w:vAlign w:val="center"/>
          </w:tcPr>
          <w:p w14:paraId="15F806F8" w14:textId="2B53EBE3" w:rsidR="0092662D" w:rsidRPr="00086C9D" w:rsidRDefault="00E24EDA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bookmarkStart w:id="0" w:name="_Toc124768708"/>
            <w:bookmarkStart w:id="1" w:name="_Toc124768709"/>
            <w:bookmarkStart w:id="2" w:name="_Toc124768710"/>
            <w:bookmarkStart w:id="3" w:name="_Toc124768711"/>
            <w:bookmarkStart w:id="4" w:name="_Toc124768712"/>
            <w:bookmarkStart w:id="5" w:name="_Toc124768721"/>
            <w:bookmarkStart w:id="6" w:name="_Toc124768704"/>
            <w:bookmarkStart w:id="7" w:name="_Toc124768705"/>
            <w:bookmarkStart w:id="8" w:name="_Toc124768706"/>
            <w:bookmarkStart w:id="9" w:name="_Toc124768772"/>
            <w:bookmarkStart w:id="10" w:name="_DV_M51"/>
            <w:bookmarkStart w:id="11" w:name="_DV_M56"/>
            <w:bookmarkStart w:id="12" w:name="_DV_M57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Sabon MT" w:hAnsi="Sabon MT" w:cs="Arial"/>
                <w:sz w:val="24"/>
                <w:szCs w:val="24"/>
              </w:rPr>
              <w:t>Firma</w:t>
            </w:r>
            <w:r w:rsidR="0092662D" w:rsidRPr="00086C9D">
              <w:rPr>
                <w:rFonts w:ascii="Sabon MT" w:hAnsi="Sabon MT" w:cs="Arial"/>
                <w:sz w:val="24"/>
                <w:szCs w:val="24"/>
              </w:rPr>
              <w:t>:</w:t>
            </w:r>
          </w:p>
        </w:tc>
        <w:tc>
          <w:tcPr>
            <w:tcW w:w="903" w:type="dxa"/>
          </w:tcPr>
          <w:p w14:paraId="673007AC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14:paraId="38A33870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r w:rsidRPr="00086C9D">
              <w:rPr>
                <w:rFonts w:ascii="Sabon MT" w:hAnsi="Sabon MT" w:cs="Arial"/>
                <w:sz w:val="24"/>
                <w:szCs w:val="24"/>
              </w:rPr>
              <w:t>_____________________________</w:t>
            </w:r>
          </w:p>
        </w:tc>
      </w:tr>
      <w:tr w:rsidR="0092662D" w:rsidRPr="00086C9D" w14:paraId="238DC179" w14:textId="77777777" w:rsidTr="00E24EDA">
        <w:trPr>
          <w:trHeight w:val="274"/>
        </w:trPr>
        <w:tc>
          <w:tcPr>
            <w:tcW w:w="3402" w:type="dxa"/>
            <w:vAlign w:val="center"/>
          </w:tcPr>
          <w:p w14:paraId="18FD3AE9" w14:textId="64D4E44E" w:rsidR="0092662D" w:rsidRPr="00086C9D" w:rsidRDefault="00E24EDA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proofErr w:type="spellStart"/>
            <w:r>
              <w:rPr>
                <w:rFonts w:ascii="Sabon MT" w:hAnsi="Sabon MT" w:cs="Arial"/>
                <w:sz w:val="24"/>
                <w:szCs w:val="24"/>
              </w:rPr>
              <w:t>Nombre</w:t>
            </w:r>
            <w:proofErr w:type="spellEnd"/>
            <w:r>
              <w:rPr>
                <w:rFonts w:ascii="Sabon MT" w:hAnsi="Sabon MT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bon MT" w:hAnsi="Sabon MT" w:cs="Arial"/>
                <w:sz w:val="24"/>
                <w:szCs w:val="24"/>
              </w:rPr>
              <w:t>Completo</w:t>
            </w:r>
            <w:proofErr w:type="spellEnd"/>
            <w:r w:rsidR="0092662D" w:rsidRPr="00086C9D">
              <w:rPr>
                <w:rFonts w:ascii="Sabon MT" w:hAnsi="Sabon MT" w:cs="Arial"/>
                <w:sz w:val="24"/>
                <w:szCs w:val="24"/>
              </w:rPr>
              <w:t>:</w:t>
            </w:r>
          </w:p>
        </w:tc>
        <w:tc>
          <w:tcPr>
            <w:tcW w:w="903" w:type="dxa"/>
          </w:tcPr>
          <w:p w14:paraId="45C9BFB5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14:paraId="67CC4C08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r w:rsidRPr="00086C9D">
              <w:rPr>
                <w:rFonts w:ascii="Sabon MT" w:hAnsi="Sabon MT" w:cs="Arial"/>
                <w:sz w:val="24"/>
                <w:szCs w:val="24"/>
              </w:rPr>
              <w:t>_____________________________</w:t>
            </w:r>
          </w:p>
        </w:tc>
      </w:tr>
      <w:tr w:rsidR="0092662D" w:rsidRPr="00086C9D" w14:paraId="10958B67" w14:textId="77777777" w:rsidTr="00E24EDA">
        <w:trPr>
          <w:trHeight w:val="274"/>
        </w:trPr>
        <w:tc>
          <w:tcPr>
            <w:tcW w:w="3402" w:type="dxa"/>
            <w:vAlign w:val="center"/>
          </w:tcPr>
          <w:p w14:paraId="10440E62" w14:textId="76434232" w:rsidR="0092662D" w:rsidRPr="00086C9D" w:rsidRDefault="0086580F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proofErr w:type="spellStart"/>
            <w:r>
              <w:rPr>
                <w:rFonts w:ascii="Sabon MT" w:hAnsi="Sabon MT" w:cs="Arial"/>
                <w:sz w:val="24"/>
                <w:szCs w:val="24"/>
              </w:rPr>
              <w:t>Documento</w:t>
            </w:r>
            <w:proofErr w:type="spellEnd"/>
            <w:r>
              <w:rPr>
                <w:rFonts w:ascii="Sabon MT" w:hAnsi="Sabon MT" w:cs="Arial"/>
                <w:sz w:val="24"/>
                <w:szCs w:val="24"/>
              </w:rPr>
              <w:t xml:space="preserve"> </w:t>
            </w:r>
            <w:r w:rsidR="00E24EDA">
              <w:rPr>
                <w:rFonts w:ascii="Sabon MT" w:hAnsi="Sabon MT" w:cs="Arial"/>
                <w:sz w:val="24"/>
                <w:szCs w:val="24"/>
              </w:rPr>
              <w:t xml:space="preserve">de </w:t>
            </w:r>
            <w:r>
              <w:rPr>
                <w:rFonts w:ascii="Sabon MT" w:hAnsi="Sabon MT" w:cs="Arial"/>
                <w:sz w:val="24"/>
                <w:szCs w:val="24"/>
              </w:rPr>
              <w:t>Identidad</w:t>
            </w:r>
            <w:r w:rsidR="0092662D" w:rsidRPr="00086C9D">
              <w:rPr>
                <w:rFonts w:ascii="Sabon MT" w:hAnsi="Sabon MT" w:cs="Arial"/>
                <w:sz w:val="24"/>
                <w:szCs w:val="24"/>
              </w:rPr>
              <w:t>:</w:t>
            </w:r>
          </w:p>
        </w:tc>
        <w:tc>
          <w:tcPr>
            <w:tcW w:w="903" w:type="dxa"/>
          </w:tcPr>
          <w:p w14:paraId="1DE88DC3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14:paraId="7D93223D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r w:rsidRPr="00086C9D">
              <w:rPr>
                <w:rFonts w:ascii="Sabon MT" w:hAnsi="Sabon MT" w:cs="Arial"/>
                <w:sz w:val="24"/>
                <w:szCs w:val="24"/>
              </w:rPr>
              <w:t>_____________________________</w:t>
            </w:r>
          </w:p>
        </w:tc>
      </w:tr>
      <w:tr w:rsidR="0092662D" w:rsidRPr="00086C9D" w14:paraId="06F69609" w14:textId="77777777" w:rsidTr="00E24EDA">
        <w:trPr>
          <w:trHeight w:val="274"/>
        </w:trPr>
        <w:tc>
          <w:tcPr>
            <w:tcW w:w="3402" w:type="dxa"/>
            <w:vAlign w:val="center"/>
          </w:tcPr>
          <w:p w14:paraId="5411B107" w14:textId="6B29E51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proofErr w:type="spellStart"/>
            <w:r w:rsidRPr="00086C9D">
              <w:rPr>
                <w:rFonts w:ascii="Sabon MT" w:hAnsi="Sabon MT" w:cs="Arial"/>
                <w:sz w:val="24"/>
                <w:szCs w:val="24"/>
              </w:rPr>
              <w:t>Na</w:t>
            </w:r>
            <w:r w:rsidR="00E24EDA">
              <w:rPr>
                <w:rFonts w:ascii="Sabon MT" w:hAnsi="Sabon MT" w:cs="Arial"/>
                <w:sz w:val="24"/>
                <w:szCs w:val="24"/>
              </w:rPr>
              <w:t>cionalidad</w:t>
            </w:r>
            <w:proofErr w:type="spellEnd"/>
            <w:r w:rsidRPr="00086C9D">
              <w:rPr>
                <w:rFonts w:ascii="Sabon MT" w:hAnsi="Sabon MT" w:cs="Arial"/>
                <w:sz w:val="24"/>
                <w:szCs w:val="24"/>
              </w:rPr>
              <w:t>:</w:t>
            </w:r>
          </w:p>
        </w:tc>
        <w:tc>
          <w:tcPr>
            <w:tcW w:w="903" w:type="dxa"/>
          </w:tcPr>
          <w:p w14:paraId="45C145BD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14:paraId="229D4897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r w:rsidRPr="00086C9D">
              <w:rPr>
                <w:rFonts w:ascii="Sabon MT" w:hAnsi="Sabon MT" w:cs="Arial"/>
                <w:sz w:val="24"/>
                <w:szCs w:val="24"/>
              </w:rPr>
              <w:t>_____________________________</w:t>
            </w:r>
          </w:p>
        </w:tc>
      </w:tr>
      <w:tr w:rsidR="0092662D" w:rsidRPr="00086C9D" w14:paraId="0A3692BD" w14:textId="77777777" w:rsidTr="00E24EDA">
        <w:trPr>
          <w:trHeight w:val="274"/>
        </w:trPr>
        <w:tc>
          <w:tcPr>
            <w:tcW w:w="3402" w:type="dxa"/>
            <w:vAlign w:val="center"/>
          </w:tcPr>
          <w:p w14:paraId="3CE68E31" w14:textId="731EF3BD" w:rsidR="0092662D" w:rsidRPr="00086C9D" w:rsidRDefault="00E24EDA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proofErr w:type="spellStart"/>
            <w:r>
              <w:rPr>
                <w:rFonts w:ascii="Sabon MT" w:hAnsi="Sabon MT" w:cs="Arial"/>
                <w:sz w:val="24"/>
                <w:szCs w:val="24"/>
              </w:rPr>
              <w:t>Fecha</w:t>
            </w:r>
            <w:proofErr w:type="spellEnd"/>
            <w:r>
              <w:rPr>
                <w:rFonts w:ascii="Sabon MT" w:hAnsi="Sabon MT" w:cs="Arial"/>
                <w:sz w:val="24"/>
                <w:szCs w:val="24"/>
              </w:rPr>
              <w:t xml:space="preserve"> de Nacimiento</w:t>
            </w:r>
            <w:r w:rsidR="0092662D" w:rsidRPr="00086C9D">
              <w:rPr>
                <w:rFonts w:ascii="Sabon MT" w:hAnsi="Sabon MT" w:cs="Arial"/>
                <w:sz w:val="24"/>
                <w:szCs w:val="24"/>
              </w:rPr>
              <w:t>:</w:t>
            </w:r>
          </w:p>
        </w:tc>
        <w:tc>
          <w:tcPr>
            <w:tcW w:w="903" w:type="dxa"/>
          </w:tcPr>
          <w:p w14:paraId="73E9CD1B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14:paraId="6B6E86CF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r w:rsidRPr="00086C9D">
              <w:rPr>
                <w:rFonts w:ascii="Sabon MT" w:hAnsi="Sabon MT" w:cs="Arial"/>
                <w:sz w:val="24"/>
                <w:szCs w:val="24"/>
              </w:rPr>
              <w:t>_____________________________</w:t>
            </w:r>
          </w:p>
        </w:tc>
      </w:tr>
      <w:tr w:rsidR="0092662D" w:rsidRPr="00086C9D" w14:paraId="7AE8BA1B" w14:textId="77777777" w:rsidTr="00E24EDA">
        <w:trPr>
          <w:trHeight w:val="274"/>
        </w:trPr>
        <w:tc>
          <w:tcPr>
            <w:tcW w:w="3402" w:type="dxa"/>
            <w:vAlign w:val="center"/>
          </w:tcPr>
          <w:p w14:paraId="6AA8008C" w14:textId="625B9DF6" w:rsidR="0092662D" w:rsidRPr="00086C9D" w:rsidRDefault="00E24EDA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proofErr w:type="spellStart"/>
            <w:r>
              <w:rPr>
                <w:rFonts w:ascii="Sabon MT" w:hAnsi="Sabon MT" w:cs="Arial"/>
                <w:sz w:val="24"/>
                <w:szCs w:val="24"/>
              </w:rPr>
              <w:t>Compañía</w:t>
            </w:r>
            <w:proofErr w:type="spellEnd"/>
            <w:r w:rsidR="0092662D" w:rsidRPr="00086C9D">
              <w:rPr>
                <w:rFonts w:ascii="Sabon MT" w:hAnsi="Sabon MT" w:cs="Arial"/>
                <w:sz w:val="24"/>
                <w:szCs w:val="24"/>
              </w:rPr>
              <w:t>:</w:t>
            </w:r>
          </w:p>
        </w:tc>
        <w:tc>
          <w:tcPr>
            <w:tcW w:w="903" w:type="dxa"/>
          </w:tcPr>
          <w:p w14:paraId="4A29FB49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14:paraId="479A0619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r w:rsidRPr="00086C9D">
              <w:rPr>
                <w:rFonts w:ascii="Sabon MT" w:hAnsi="Sabon MT" w:cs="Arial"/>
                <w:sz w:val="24"/>
                <w:szCs w:val="24"/>
              </w:rPr>
              <w:t>_____________________________</w:t>
            </w:r>
          </w:p>
        </w:tc>
      </w:tr>
      <w:tr w:rsidR="0092662D" w:rsidRPr="00086C9D" w14:paraId="14BE372A" w14:textId="77777777" w:rsidTr="00E24EDA">
        <w:trPr>
          <w:trHeight w:val="274"/>
        </w:trPr>
        <w:tc>
          <w:tcPr>
            <w:tcW w:w="3402" w:type="dxa"/>
            <w:vAlign w:val="center"/>
          </w:tcPr>
          <w:p w14:paraId="4D389385" w14:textId="24983D07" w:rsidR="0092662D" w:rsidRPr="00086C9D" w:rsidRDefault="00E24EDA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425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r>
              <w:rPr>
                <w:rFonts w:ascii="Sabon MT" w:hAnsi="Sabon MT" w:cs="Arial"/>
                <w:sz w:val="24"/>
                <w:szCs w:val="24"/>
              </w:rPr>
              <w:t>Cargo</w:t>
            </w:r>
            <w:r w:rsidR="0092662D" w:rsidRPr="00086C9D">
              <w:rPr>
                <w:rFonts w:ascii="Sabon MT" w:hAnsi="Sabon MT" w:cs="Arial"/>
                <w:sz w:val="24"/>
                <w:szCs w:val="24"/>
              </w:rPr>
              <w:t>:</w:t>
            </w:r>
          </w:p>
        </w:tc>
        <w:tc>
          <w:tcPr>
            <w:tcW w:w="903" w:type="dxa"/>
          </w:tcPr>
          <w:p w14:paraId="0E803CF2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14:paraId="68AECB68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r w:rsidRPr="00086C9D">
              <w:rPr>
                <w:rFonts w:ascii="Sabon MT" w:hAnsi="Sabon MT" w:cs="Arial"/>
                <w:sz w:val="24"/>
                <w:szCs w:val="24"/>
              </w:rPr>
              <w:t>_____________________________</w:t>
            </w:r>
          </w:p>
        </w:tc>
      </w:tr>
      <w:tr w:rsidR="0092662D" w:rsidRPr="00086C9D" w14:paraId="135A3F93" w14:textId="77777777" w:rsidTr="00E24EDA">
        <w:trPr>
          <w:trHeight w:val="274"/>
        </w:trPr>
        <w:tc>
          <w:tcPr>
            <w:tcW w:w="3402" w:type="dxa"/>
            <w:vAlign w:val="center"/>
          </w:tcPr>
          <w:p w14:paraId="60570CB0" w14:textId="0D4F6E8E" w:rsidR="0092662D" w:rsidRPr="00086C9D" w:rsidRDefault="00E24EDA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proofErr w:type="spellStart"/>
            <w:r>
              <w:rPr>
                <w:rFonts w:ascii="Sabon MT" w:hAnsi="Sabon MT" w:cs="Arial"/>
                <w:sz w:val="24"/>
                <w:szCs w:val="24"/>
              </w:rPr>
              <w:t>Correo</w:t>
            </w:r>
            <w:proofErr w:type="spellEnd"/>
            <w:r>
              <w:rPr>
                <w:rFonts w:ascii="Sabon MT" w:hAnsi="Sabon MT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bon MT" w:hAnsi="Sabon MT" w:cs="Arial"/>
                <w:sz w:val="24"/>
                <w:szCs w:val="24"/>
              </w:rPr>
              <w:t>Electr</w:t>
            </w:r>
            <w:r w:rsidR="0086580F">
              <w:rPr>
                <w:rFonts w:ascii="Sabon MT" w:hAnsi="Sabon MT" w:cs="Arial"/>
                <w:sz w:val="24"/>
                <w:szCs w:val="24"/>
              </w:rPr>
              <w:t>ó</w:t>
            </w:r>
            <w:r>
              <w:rPr>
                <w:rFonts w:ascii="Sabon MT" w:hAnsi="Sabon MT" w:cs="Arial"/>
                <w:sz w:val="24"/>
                <w:szCs w:val="24"/>
              </w:rPr>
              <w:t>nico</w:t>
            </w:r>
            <w:proofErr w:type="spellEnd"/>
            <w:r w:rsidR="0092662D" w:rsidRPr="00086C9D">
              <w:rPr>
                <w:rFonts w:ascii="Sabon MT" w:hAnsi="Sabon MT" w:cs="Arial"/>
                <w:sz w:val="24"/>
                <w:szCs w:val="24"/>
              </w:rPr>
              <w:t>:</w:t>
            </w:r>
          </w:p>
        </w:tc>
        <w:tc>
          <w:tcPr>
            <w:tcW w:w="903" w:type="dxa"/>
          </w:tcPr>
          <w:p w14:paraId="068EB241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14:paraId="2B5913D3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r w:rsidRPr="00086C9D">
              <w:rPr>
                <w:rFonts w:ascii="Sabon MT" w:hAnsi="Sabon MT" w:cs="Arial"/>
                <w:sz w:val="24"/>
                <w:szCs w:val="24"/>
              </w:rPr>
              <w:t>_____________________________</w:t>
            </w:r>
          </w:p>
        </w:tc>
      </w:tr>
      <w:tr w:rsidR="0092662D" w:rsidRPr="00086C9D" w14:paraId="40A19386" w14:textId="77777777" w:rsidTr="00E24EDA">
        <w:trPr>
          <w:trHeight w:val="274"/>
        </w:trPr>
        <w:tc>
          <w:tcPr>
            <w:tcW w:w="3402" w:type="dxa"/>
            <w:vAlign w:val="center"/>
          </w:tcPr>
          <w:p w14:paraId="0845AD8B" w14:textId="030D00B4" w:rsidR="0092662D" w:rsidRPr="00086C9D" w:rsidRDefault="00E24EDA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proofErr w:type="spellStart"/>
            <w:r>
              <w:rPr>
                <w:rFonts w:ascii="Sabon MT" w:hAnsi="Sabon MT" w:cs="Arial"/>
                <w:sz w:val="24"/>
                <w:szCs w:val="24"/>
              </w:rPr>
              <w:t>Domicilio</w:t>
            </w:r>
            <w:proofErr w:type="spellEnd"/>
            <w:r w:rsidR="0092662D" w:rsidRPr="00086C9D">
              <w:rPr>
                <w:rFonts w:ascii="Sabon MT" w:hAnsi="Sabon MT" w:cs="Arial"/>
                <w:sz w:val="24"/>
                <w:szCs w:val="24"/>
              </w:rPr>
              <w:t>:</w:t>
            </w:r>
          </w:p>
        </w:tc>
        <w:tc>
          <w:tcPr>
            <w:tcW w:w="903" w:type="dxa"/>
          </w:tcPr>
          <w:p w14:paraId="741F5761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14:paraId="716812AE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r w:rsidRPr="00086C9D">
              <w:rPr>
                <w:rFonts w:ascii="Sabon MT" w:hAnsi="Sabon MT" w:cs="Arial"/>
                <w:sz w:val="24"/>
                <w:szCs w:val="24"/>
              </w:rPr>
              <w:t>_____________________________</w:t>
            </w:r>
          </w:p>
        </w:tc>
      </w:tr>
      <w:tr w:rsidR="0092662D" w:rsidRPr="00086C9D" w14:paraId="5538BBBB" w14:textId="77777777" w:rsidTr="00E24EDA">
        <w:trPr>
          <w:trHeight w:val="274"/>
        </w:trPr>
        <w:tc>
          <w:tcPr>
            <w:tcW w:w="3402" w:type="dxa"/>
            <w:vAlign w:val="center"/>
          </w:tcPr>
          <w:p w14:paraId="11A54E54" w14:textId="6D33DFB9" w:rsidR="0092662D" w:rsidRPr="00086C9D" w:rsidRDefault="00E24EDA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r>
              <w:rPr>
                <w:rFonts w:ascii="Sabon MT" w:hAnsi="Sabon MT" w:cs="Arial"/>
                <w:sz w:val="24"/>
                <w:szCs w:val="24"/>
              </w:rPr>
              <w:t>Lugar</w:t>
            </w:r>
            <w:r w:rsidR="0092662D" w:rsidRPr="00086C9D">
              <w:rPr>
                <w:rFonts w:ascii="Sabon MT" w:hAnsi="Sabon MT" w:cs="Arial"/>
                <w:sz w:val="24"/>
                <w:szCs w:val="24"/>
              </w:rPr>
              <w:t>:</w:t>
            </w:r>
          </w:p>
        </w:tc>
        <w:tc>
          <w:tcPr>
            <w:tcW w:w="903" w:type="dxa"/>
          </w:tcPr>
          <w:p w14:paraId="0DBAAD68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14:paraId="4D9B2DCC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r w:rsidRPr="00086C9D">
              <w:rPr>
                <w:rFonts w:ascii="Sabon MT" w:hAnsi="Sabon MT" w:cs="Arial"/>
                <w:sz w:val="24"/>
                <w:szCs w:val="24"/>
              </w:rPr>
              <w:t>_____________________________</w:t>
            </w:r>
          </w:p>
        </w:tc>
      </w:tr>
      <w:tr w:rsidR="0092662D" w14:paraId="3B892371" w14:textId="77777777" w:rsidTr="00E24EDA">
        <w:trPr>
          <w:trHeight w:val="274"/>
        </w:trPr>
        <w:tc>
          <w:tcPr>
            <w:tcW w:w="3402" w:type="dxa"/>
            <w:vAlign w:val="center"/>
          </w:tcPr>
          <w:p w14:paraId="7C86DFDA" w14:textId="3645778E" w:rsidR="0092662D" w:rsidRPr="00086C9D" w:rsidRDefault="00E24EDA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proofErr w:type="spellStart"/>
            <w:r>
              <w:rPr>
                <w:rFonts w:ascii="Sabon MT" w:hAnsi="Sabon MT" w:cs="Arial"/>
                <w:sz w:val="24"/>
                <w:szCs w:val="24"/>
              </w:rPr>
              <w:t>Fecha</w:t>
            </w:r>
            <w:proofErr w:type="spellEnd"/>
            <w:r w:rsidR="0092662D" w:rsidRPr="00086C9D">
              <w:rPr>
                <w:rFonts w:ascii="Sabon MT" w:hAnsi="Sabon MT" w:cs="Arial"/>
                <w:sz w:val="24"/>
                <w:szCs w:val="24"/>
              </w:rPr>
              <w:t>:</w:t>
            </w:r>
          </w:p>
        </w:tc>
        <w:tc>
          <w:tcPr>
            <w:tcW w:w="903" w:type="dxa"/>
          </w:tcPr>
          <w:p w14:paraId="5D46B61D" w14:textId="77777777" w:rsidR="0092662D" w:rsidRPr="00086C9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</w:p>
        </w:tc>
        <w:tc>
          <w:tcPr>
            <w:tcW w:w="3526" w:type="dxa"/>
            <w:vAlign w:val="center"/>
          </w:tcPr>
          <w:p w14:paraId="7CC5638D" w14:textId="77777777" w:rsidR="0092662D" w:rsidRDefault="0092662D" w:rsidP="00CF684C">
            <w:pPr>
              <w:pStyle w:val="Style1"/>
              <w:tabs>
                <w:tab w:val="clear" w:pos="992"/>
                <w:tab w:val="clear" w:pos="1134"/>
                <w:tab w:val="clear" w:pos="4536"/>
                <w:tab w:val="clear" w:pos="4820"/>
                <w:tab w:val="clear" w:pos="5954"/>
                <w:tab w:val="clear" w:pos="9356"/>
                <w:tab w:val="left" w:pos="1080"/>
                <w:tab w:val="right" w:leader="underscore" w:pos="5812"/>
              </w:tabs>
              <w:ind w:left="-120" w:right="-63" w:firstLine="120"/>
              <w:rPr>
                <w:rFonts w:ascii="Sabon MT" w:hAnsi="Sabon MT" w:cs="Arial"/>
                <w:sz w:val="24"/>
                <w:szCs w:val="24"/>
              </w:rPr>
            </w:pPr>
            <w:r w:rsidRPr="00086C9D">
              <w:rPr>
                <w:rFonts w:ascii="Sabon MT" w:hAnsi="Sabon MT" w:cs="Arial"/>
                <w:sz w:val="24"/>
                <w:szCs w:val="24"/>
              </w:rPr>
              <w:t>_____________________________</w:t>
            </w:r>
          </w:p>
        </w:tc>
      </w:tr>
    </w:tbl>
    <w:p w14:paraId="67B8CAF2" w14:textId="7A0B5766" w:rsidR="000C30AC" w:rsidRPr="0092662D" w:rsidRDefault="000C30AC" w:rsidP="00CF684C">
      <w:pPr>
        <w:ind w:right="-63"/>
        <w:jc w:val="both"/>
      </w:pPr>
    </w:p>
    <w:sectPr w:rsidR="000C30AC" w:rsidRPr="0092662D" w:rsidSect="007B24F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26" w:right="1196" w:bottom="1440" w:left="1134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7063" w14:textId="77777777" w:rsidR="003965F3" w:rsidRDefault="003965F3">
      <w:r>
        <w:separator/>
      </w:r>
    </w:p>
  </w:endnote>
  <w:endnote w:type="continuationSeparator" w:id="0">
    <w:p w14:paraId="455501CA" w14:textId="77777777" w:rsidR="003965F3" w:rsidRDefault="0039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65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7A699" w14:textId="77777777" w:rsidR="00FC24DF" w:rsidRDefault="00FC2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90"/>
    </w:tblGrid>
    <w:tr w:rsidR="000C30AC" w14:paraId="15F11F6A" w14:textId="77777777" w:rsidTr="000F26C2">
      <w:trPr>
        <w:cantSplit/>
        <w:trHeight w:hRule="exact" w:val="310"/>
      </w:trPr>
      <w:tc>
        <w:tcPr>
          <w:tcW w:w="3890" w:type="dxa"/>
        </w:tcPr>
        <w:p w14:paraId="15F11F69" w14:textId="77777777" w:rsidR="000C30AC" w:rsidRDefault="000C30AC">
          <w:pPr>
            <w:pStyle w:val="TitleHeaderandFooter"/>
            <w:jc w:val="left"/>
          </w:pPr>
        </w:p>
      </w:tc>
    </w:tr>
  </w:tbl>
  <w:p w14:paraId="4BC5D4B1" w14:textId="1B9019EE" w:rsidR="001A1672" w:rsidRDefault="00547BEE" w:rsidP="00547BEE">
    <w:pPr>
      <w:pStyle w:val="Footer"/>
      <w:tabs>
        <w:tab w:val="left" w:pos="2583"/>
      </w:tabs>
      <w:spacing w:after="0"/>
      <w:ind w:left="0"/>
      <w:jc w:val="right"/>
      <w:rPr>
        <w:rFonts w:ascii="Frutiger 55 Roman" w:eastAsia="Times New Roman" w:hAnsi="Frutiger 55 Roman" w:cs="Calibri"/>
        <w:sz w:val="16"/>
        <w:szCs w:val="16"/>
        <w:lang w:eastAsia="es-AR"/>
      </w:rPr>
    </w:pP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fldChar w:fldCharType="begin"/>
    </w: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instrText>PAGE   \* MERGEFORMAT</w:instrText>
    </w: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fldChar w:fldCharType="separate"/>
    </w:r>
    <w:r w:rsidR="00625339">
      <w:rPr>
        <w:rFonts w:ascii="Frutiger 55 Roman" w:eastAsia="Times New Roman" w:hAnsi="Frutiger 55 Roman" w:cs="Calibri"/>
        <w:noProof/>
        <w:sz w:val="16"/>
        <w:szCs w:val="16"/>
        <w:lang w:eastAsia="es-AR"/>
      </w:rPr>
      <w:t>8</w:t>
    </w: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fldChar w:fldCharType="end"/>
    </w:r>
    <w:r>
      <w:rPr>
        <w:rFonts w:ascii="Frutiger 55 Roman" w:eastAsia="Times New Roman" w:hAnsi="Frutiger 55 Roman" w:cs="Calibri"/>
        <w:sz w:val="16"/>
        <w:szCs w:val="16"/>
        <w:lang w:eastAsia="es-AR"/>
      </w:rPr>
      <w:t xml:space="preserve"> </w:t>
    </w:r>
    <w:r w:rsidR="00F660A9">
      <w:rPr>
        <w:rFonts w:ascii="Frutiger 55 Roman" w:eastAsia="Times New Roman" w:hAnsi="Frutiger 55 Roman" w:cs="Calibri"/>
        <w:sz w:val="16"/>
        <w:szCs w:val="16"/>
        <w:lang w:eastAsia="es-AR"/>
      </w:rPr>
      <w:t>de</w:t>
    </w:r>
    <w:r>
      <w:rPr>
        <w:rFonts w:ascii="Frutiger 55 Roman" w:eastAsia="Times New Roman" w:hAnsi="Frutiger 55 Roman" w:cs="Calibri"/>
        <w:sz w:val="16"/>
        <w:szCs w:val="16"/>
        <w:lang w:eastAsia="es-AR"/>
      </w:rPr>
      <w:t xml:space="preserve"> </w:t>
    </w:r>
    <w:r>
      <w:rPr>
        <w:rFonts w:ascii="Frutiger 55 Roman" w:eastAsia="Times New Roman" w:hAnsi="Frutiger 55 Roman" w:cs="Calibri"/>
        <w:sz w:val="16"/>
        <w:szCs w:val="16"/>
        <w:lang w:eastAsia="es-AR"/>
      </w:rPr>
      <w:fldChar w:fldCharType="begin"/>
    </w:r>
    <w:r>
      <w:rPr>
        <w:rFonts w:ascii="Frutiger 55 Roman" w:eastAsia="Times New Roman" w:hAnsi="Frutiger 55 Roman" w:cs="Calibri"/>
        <w:sz w:val="16"/>
        <w:szCs w:val="16"/>
        <w:lang w:eastAsia="es-AR"/>
      </w:rPr>
      <w:instrText xml:space="preserve"> NUMPAGES   \* MERGEFORMAT </w:instrText>
    </w:r>
    <w:r>
      <w:rPr>
        <w:rFonts w:ascii="Frutiger 55 Roman" w:eastAsia="Times New Roman" w:hAnsi="Frutiger 55 Roman" w:cs="Calibri"/>
        <w:sz w:val="16"/>
        <w:szCs w:val="16"/>
        <w:lang w:eastAsia="es-AR"/>
      </w:rPr>
      <w:fldChar w:fldCharType="separate"/>
    </w:r>
    <w:r w:rsidR="00625339">
      <w:rPr>
        <w:rFonts w:ascii="Frutiger 55 Roman" w:eastAsia="Times New Roman" w:hAnsi="Frutiger 55 Roman" w:cs="Calibri"/>
        <w:noProof/>
        <w:sz w:val="16"/>
        <w:szCs w:val="16"/>
        <w:lang w:eastAsia="es-AR"/>
      </w:rPr>
      <w:t>8</w:t>
    </w:r>
    <w:r>
      <w:rPr>
        <w:rFonts w:ascii="Frutiger 55 Roman" w:eastAsia="Times New Roman" w:hAnsi="Frutiger 55 Roman" w:cs="Calibri"/>
        <w:sz w:val="16"/>
        <w:szCs w:val="16"/>
        <w:lang w:eastAsia="es-AR"/>
      </w:rPr>
      <w:fldChar w:fldCharType="end"/>
    </w:r>
  </w:p>
  <w:p w14:paraId="6A6980A9" w14:textId="77777777" w:rsidR="00547BEE" w:rsidRDefault="00547BEE" w:rsidP="00547BEE">
    <w:pPr>
      <w:pStyle w:val="Footer"/>
      <w:tabs>
        <w:tab w:val="left" w:pos="2583"/>
      </w:tabs>
      <w:spacing w:after="0"/>
      <w:ind w:left="0"/>
      <w:jc w:val="right"/>
    </w:pPr>
  </w:p>
  <w:p w14:paraId="15F11F6B" w14:textId="77777777" w:rsidR="00EE3BBB" w:rsidRDefault="00EE3B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EDF3" w14:textId="27B2F6E3" w:rsidR="00F5700B" w:rsidRDefault="00547BEE" w:rsidP="00547BEE">
    <w:pPr>
      <w:pStyle w:val="Footer"/>
      <w:tabs>
        <w:tab w:val="left" w:pos="2583"/>
      </w:tabs>
      <w:spacing w:after="0"/>
      <w:ind w:left="0"/>
      <w:jc w:val="right"/>
      <w:rPr>
        <w:rFonts w:ascii="Frutiger 55 Roman" w:eastAsia="Times New Roman" w:hAnsi="Frutiger 55 Roman" w:cs="Calibri"/>
        <w:sz w:val="16"/>
        <w:szCs w:val="16"/>
        <w:lang w:eastAsia="es-AR"/>
      </w:rPr>
    </w:pP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fldChar w:fldCharType="begin"/>
    </w: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instrText>PAGE   \* MERGEFORMAT</w:instrText>
    </w: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fldChar w:fldCharType="separate"/>
    </w:r>
    <w:r w:rsidR="00625339">
      <w:rPr>
        <w:rFonts w:ascii="Frutiger 55 Roman" w:eastAsia="Times New Roman" w:hAnsi="Frutiger 55 Roman" w:cs="Calibri"/>
        <w:noProof/>
        <w:sz w:val="16"/>
        <w:szCs w:val="16"/>
        <w:lang w:eastAsia="es-AR"/>
      </w:rPr>
      <w:t>1</w:t>
    </w:r>
    <w:r w:rsidRPr="00517AD6">
      <w:rPr>
        <w:rFonts w:ascii="Frutiger 55 Roman" w:eastAsia="Times New Roman" w:hAnsi="Frutiger 55 Roman" w:cs="Calibri"/>
        <w:sz w:val="16"/>
        <w:szCs w:val="16"/>
        <w:lang w:eastAsia="es-AR"/>
      </w:rPr>
      <w:fldChar w:fldCharType="end"/>
    </w:r>
    <w:r>
      <w:rPr>
        <w:rFonts w:ascii="Frutiger 55 Roman" w:eastAsia="Times New Roman" w:hAnsi="Frutiger 55 Roman" w:cs="Calibri"/>
        <w:sz w:val="16"/>
        <w:szCs w:val="16"/>
        <w:lang w:eastAsia="es-AR"/>
      </w:rPr>
      <w:t xml:space="preserve"> of </w:t>
    </w:r>
    <w:r>
      <w:rPr>
        <w:rFonts w:ascii="Frutiger 55 Roman" w:eastAsia="Times New Roman" w:hAnsi="Frutiger 55 Roman" w:cs="Calibri"/>
        <w:sz w:val="16"/>
        <w:szCs w:val="16"/>
        <w:lang w:eastAsia="es-AR"/>
      </w:rPr>
      <w:fldChar w:fldCharType="begin"/>
    </w:r>
    <w:r>
      <w:rPr>
        <w:rFonts w:ascii="Frutiger 55 Roman" w:eastAsia="Times New Roman" w:hAnsi="Frutiger 55 Roman" w:cs="Calibri"/>
        <w:sz w:val="16"/>
        <w:szCs w:val="16"/>
        <w:lang w:eastAsia="es-AR"/>
      </w:rPr>
      <w:instrText xml:space="preserve"> NUMPAGES   \* MERGEFORMAT </w:instrText>
    </w:r>
    <w:r>
      <w:rPr>
        <w:rFonts w:ascii="Frutiger 55 Roman" w:eastAsia="Times New Roman" w:hAnsi="Frutiger 55 Roman" w:cs="Calibri"/>
        <w:sz w:val="16"/>
        <w:szCs w:val="16"/>
        <w:lang w:eastAsia="es-AR"/>
      </w:rPr>
      <w:fldChar w:fldCharType="separate"/>
    </w:r>
    <w:r w:rsidR="00625339">
      <w:rPr>
        <w:rFonts w:ascii="Frutiger 55 Roman" w:eastAsia="Times New Roman" w:hAnsi="Frutiger 55 Roman" w:cs="Calibri"/>
        <w:noProof/>
        <w:sz w:val="16"/>
        <w:szCs w:val="16"/>
        <w:lang w:eastAsia="es-AR"/>
      </w:rPr>
      <w:t>8</w:t>
    </w:r>
    <w:r>
      <w:rPr>
        <w:rFonts w:ascii="Frutiger 55 Roman" w:eastAsia="Times New Roman" w:hAnsi="Frutiger 55 Roman" w:cs="Calibri"/>
        <w:sz w:val="16"/>
        <w:szCs w:val="16"/>
        <w:lang w:eastAsia="es-AR"/>
      </w:rPr>
      <w:fldChar w:fldCharType="end"/>
    </w:r>
  </w:p>
  <w:p w14:paraId="01C6E238" w14:textId="77777777" w:rsidR="00547BEE" w:rsidRDefault="00547BEE" w:rsidP="00547BEE">
    <w:pPr>
      <w:pStyle w:val="Footer"/>
      <w:tabs>
        <w:tab w:val="left" w:pos="2583"/>
      </w:tabs>
      <w:spacing w:after="0"/>
      <w:ind w:left="0"/>
      <w:jc w:val="right"/>
    </w:pPr>
  </w:p>
  <w:p w14:paraId="01B68F94" w14:textId="77777777" w:rsidR="00F5700B" w:rsidRDefault="00F57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538BF" w14:textId="77777777" w:rsidR="003965F3" w:rsidRDefault="003965F3">
      <w:r>
        <w:separator/>
      </w:r>
    </w:p>
  </w:footnote>
  <w:footnote w:type="continuationSeparator" w:id="0">
    <w:p w14:paraId="50B5A7C8" w14:textId="77777777" w:rsidR="003965F3" w:rsidRDefault="003965F3">
      <w:r>
        <w:continuationSeparator/>
      </w:r>
    </w:p>
  </w:footnote>
  <w:footnote w:id="1">
    <w:p w14:paraId="23A6BBC6" w14:textId="1ED24C66" w:rsidR="005C7419" w:rsidRDefault="007001BA" w:rsidP="00344E09">
      <w:pPr>
        <w:pStyle w:val="FootnoteText"/>
        <w:spacing w:after="0"/>
        <w:ind w:left="0" w:right="36"/>
        <w:jc w:val="both"/>
        <w:rPr>
          <w:sz w:val="19"/>
          <w:szCs w:val="19"/>
          <w:lang w:val="es-AR"/>
        </w:rPr>
      </w:pPr>
      <w:r w:rsidRPr="00DE6BB5">
        <w:rPr>
          <w:rStyle w:val="FootnoteReference"/>
          <w:b/>
          <w:bCs/>
          <w:sz w:val="19"/>
          <w:szCs w:val="19"/>
        </w:rPr>
        <w:footnoteRef/>
      </w:r>
      <w:r w:rsidRPr="00DE6BB5">
        <w:rPr>
          <w:b/>
          <w:bCs/>
          <w:sz w:val="19"/>
          <w:szCs w:val="19"/>
          <w:lang w:val="es-AR"/>
        </w:rPr>
        <w:t xml:space="preserve"> </w:t>
      </w:r>
      <w:r w:rsidR="00027039" w:rsidRPr="00344E09">
        <w:rPr>
          <w:b/>
          <w:bCs/>
          <w:sz w:val="19"/>
          <w:szCs w:val="19"/>
          <w:lang w:val="es-AR"/>
        </w:rPr>
        <w:t>P</w:t>
      </w:r>
      <w:r w:rsidR="00427B40">
        <w:rPr>
          <w:b/>
          <w:bCs/>
          <w:sz w:val="19"/>
          <w:szCs w:val="19"/>
          <w:lang w:val="es-AR"/>
        </w:rPr>
        <w:t>roveedor</w:t>
      </w:r>
      <w:r w:rsidR="00027039" w:rsidRPr="00344E09">
        <w:rPr>
          <w:b/>
          <w:bCs/>
          <w:sz w:val="19"/>
          <w:szCs w:val="19"/>
          <w:lang w:val="es-AR"/>
        </w:rPr>
        <w:t xml:space="preserve">: </w:t>
      </w:r>
      <w:r w:rsidR="00427B40" w:rsidRPr="00427B40">
        <w:rPr>
          <w:sz w:val="19"/>
          <w:szCs w:val="19"/>
          <w:lang w:val="es-AR"/>
        </w:rPr>
        <w:t>También denominado "Tercero",</w:t>
      </w:r>
      <w:r w:rsidR="00BA0068">
        <w:rPr>
          <w:sz w:val="19"/>
          <w:szCs w:val="19"/>
          <w:lang w:val="es-AR"/>
        </w:rPr>
        <w:t xml:space="preserve"> </w:t>
      </w:r>
      <w:r w:rsidR="00BA0068" w:rsidRPr="006B3428">
        <w:rPr>
          <w:lang w:val="es-AR"/>
        </w:rPr>
        <w:t>refiere a cualquier empresa o persona física que sea accionista, propietario, directivo, administrador,</w:t>
      </w:r>
      <w:r w:rsidR="00BA0068">
        <w:rPr>
          <w:lang w:val="es-AR"/>
        </w:rPr>
        <w:t xml:space="preserve"> </w:t>
      </w:r>
      <w:r w:rsidR="00BA0068" w:rsidRPr="006B3428">
        <w:rPr>
          <w:lang w:val="es-AR"/>
        </w:rPr>
        <w:t xml:space="preserve">empleado o representante de una entidad que suministre o pretenda suministrar cualquier bien o servicio a </w:t>
      </w:r>
      <w:r w:rsidR="00340D9A">
        <w:rPr>
          <w:lang w:val="es-AR"/>
        </w:rPr>
        <w:t>Techint E&amp;C</w:t>
      </w:r>
      <w:r w:rsidR="00BA0068" w:rsidRPr="006B3428">
        <w:rPr>
          <w:lang w:val="es-AR"/>
        </w:rPr>
        <w:t>, independientemente del título bajo el cual se suministren dichos bienes o servicios</w:t>
      </w:r>
      <w:r w:rsidR="00027039" w:rsidRPr="00344E09">
        <w:rPr>
          <w:sz w:val="19"/>
          <w:szCs w:val="19"/>
          <w:lang w:val="es-AR"/>
        </w:rPr>
        <w:t xml:space="preserve"> </w:t>
      </w:r>
    </w:p>
    <w:p w14:paraId="1A204012" w14:textId="407AE273" w:rsidR="00427B40" w:rsidRPr="00344E09" w:rsidRDefault="00427B40" w:rsidP="00344E09">
      <w:pPr>
        <w:pStyle w:val="FootnoteText"/>
        <w:spacing w:after="0"/>
        <w:ind w:left="0" w:right="36"/>
        <w:jc w:val="both"/>
        <w:rPr>
          <w:sz w:val="19"/>
          <w:szCs w:val="19"/>
          <w:lang w:val="es-AR"/>
        </w:rPr>
      </w:pPr>
    </w:p>
  </w:footnote>
  <w:footnote w:id="2">
    <w:p w14:paraId="06AE8282" w14:textId="59B144CB" w:rsidR="001F55C5" w:rsidRPr="00344E09" w:rsidRDefault="001F55C5" w:rsidP="001F55C5">
      <w:pPr>
        <w:pStyle w:val="FootnoteText"/>
        <w:spacing w:after="0"/>
        <w:ind w:left="0" w:right="36"/>
        <w:jc w:val="both"/>
        <w:rPr>
          <w:sz w:val="19"/>
          <w:szCs w:val="19"/>
          <w:lang w:val="es-AR"/>
        </w:rPr>
      </w:pPr>
      <w:r w:rsidRPr="00DE6BB5">
        <w:rPr>
          <w:rStyle w:val="FootnoteReference"/>
          <w:b/>
          <w:bCs/>
          <w:sz w:val="19"/>
          <w:szCs w:val="19"/>
        </w:rPr>
        <w:footnoteRef/>
      </w:r>
      <w:r w:rsidRPr="00344E09">
        <w:rPr>
          <w:sz w:val="19"/>
          <w:szCs w:val="19"/>
          <w:lang w:val="es-AR"/>
        </w:rPr>
        <w:t xml:space="preserve"> </w:t>
      </w:r>
      <w:r w:rsidRPr="00344E09">
        <w:rPr>
          <w:b/>
          <w:bCs/>
          <w:sz w:val="19"/>
          <w:szCs w:val="19"/>
          <w:lang w:val="es-AR"/>
        </w:rPr>
        <w:t>Grupo de</w:t>
      </w:r>
      <w:r w:rsidR="00427B40">
        <w:rPr>
          <w:b/>
          <w:bCs/>
          <w:sz w:val="19"/>
          <w:szCs w:val="19"/>
          <w:lang w:val="es-AR"/>
        </w:rPr>
        <w:t>l Proveedor</w:t>
      </w:r>
      <w:r w:rsidRPr="00344E09">
        <w:rPr>
          <w:b/>
          <w:bCs/>
          <w:sz w:val="19"/>
          <w:szCs w:val="19"/>
          <w:lang w:val="es-AR"/>
        </w:rPr>
        <w:t>:</w:t>
      </w:r>
      <w:r w:rsidRPr="00344E09">
        <w:rPr>
          <w:sz w:val="19"/>
          <w:szCs w:val="19"/>
          <w:lang w:val="es-AR"/>
        </w:rPr>
        <w:t xml:space="preserve"> se refiere colectivamente a</w:t>
      </w:r>
      <w:r w:rsidR="00864DD9">
        <w:rPr>
          <w:sz w:val="19"/>
          <w:szCs w:val="19"/>
          <w:lang w:val="es-AR"/>
        </w:rPr>
        <w:t>l</w:t>
      </w:r>
      <w:r w:rsidRPr="00344E09">
        <w:rPr>
          <w:sz w:val="19"/>
          <w:szCs w:val="19"/>
          <w:lang w:val="es-AR"/>
        </w:rPr>
        <w:t xml:space="preserve"> </w:t>
      </w:r>
      <w:r w:rsidR="00864DD9">
        <w:rPr>
          <w:sz w:val="19"/>
          <w:szCs w:val="19"/>
          <w:lang w:val="es-AR"/>
        </w:rPr>
        <w:t xml:space="preserve">Proveedor </w:t>
      </w:r>
      <w:r w:rsidRPr="00344E09">
        <w:rPr>
          <w:sz w:val="19"/>
          <w:szCs w:val="19"/>
          <w:lang w:val="es-AR"/>
        </w:rPr>
        <w:t>y sus Afiliadas (cualquier persona que directa o indirectamente controle o esté controlada o bajo control común directo o indirecto con dicha persona especificada), Personal (directores, funcionarios y empleados de</w:t>
      </w:r>
      <w:r w:rsidR="003E7FFA">
        <w:rPr>
          <w:sz w:val="19"/>
          <w:szCs w:val="19"/>
          <w:lang w:val="es-AR"/>
        </w:rPr>
        <w:t>l Proveedor</w:t>
      </w:r>
      <w:r w:rsidRPr="00344E09">
        <w:rPr>
          <w:sz w:val="19"/>
          <w:szCs w:val="19"/>
          <w:lang w:val="es-AR"/>
        </w:rPr>
        <w:t>) y Representante (cualquier asesor, agente, consultor, contratista, subcontratista, colaborador u otro representante de</w:t>
      </w:r>
      <w:r w:rsidR="00864DD9">
        <w:rPr>
          <w:sz w:val="19"/>
          <w:szCs w:val="19"/>
          <w:lang w:val="es-AR"/>
        </w:rPr>
        <w:t xml:space="preserve">l Proveedor </w:t>
      </w:r>
      <w:r w:rsidRPr="00344E09">
        <w:rPr>
          <w:sz w:val="19"/>
          <w:szCs w:val="19"/>
          <w:lang w:val="es-AR"/>
        </w:rPr>
        <w:t xml:space="preserve">que esté o pueda estar involucrado de cualquier manera en un negocio o relación con </w:t>
      </w:r>
      <w:r w:rsidR="00340D9A">
        <w:rPr>
          <w:lang w:val="es-AR"/>
        </w:rPr>
        <w:t>Techint E&amp;C</w:t>
      </w:r>
      <w:r w:rsidR="00340D9A" w:rsidRPr="00344E09" w:rsidDel="00340D9A">
        <w:rPr>
          <w:sz w:val="19"/>
          <w:szCs w:val="19"/>
          <w:lang w:val="es-AR"/>
        </w:rPr>
        <w:t xml:space="preserve"> </w:t>
      </w:r>
      <w:r w:rsidRPr="00344E09">
        <w:rPr>
          <w:sz w:val="19"/>
          <w:szCs w:val="19"/>
          <w:lang w:val="es-AR"/>
        </w:rPr>
        <w:t>o en la prestación de servicios a la misma).</w:t>
      </w:r>
    </w:p>
  </w:footnote>
  <w:footnote w:id="3">
    <w:p w14:paraId="64A8EA81" w14:textId="35C1FF5C" w:rsidR="003576BF" w:rsidRPr="00344E09" w:rsidRDefault="007001BA" w:rsidP="00344E09">
      <w:pPr>
        <w:pStyle w:val="FootnoteText"/>
        <w:spacing w:after="0"/>
        <w:ind w:left="0" w:right="36"/>
        <w:jc w:val="both"/>
        <w:rPr>
          <w:sz w:val="19"/>
          <w:szCs w:val="19"/>
          <w:lang w:val="es-AR"/>
        </w:rPr>
      </w:pPr>
      <w:r w:rsidRPr="00DE6BB5">
        <w:rPr>
          <w:rStyle w:val="FootnoteReference"/>
          <w:b/>
          <w:bCs/>
          <w:sz w:val="19"/>
          <w:szCs w:val="19"/>
        </w:rPr>
        <w:footnoteRef/>
      </w:r>
      <w:r w:rsidRPr="00DE6BB5">
        <w:rPr>
          <w:b/>
          <w:bCs/>
          <w:sz w:val="19"/>
          <w:szCs w:val="19"/>
          <w:lang w:val="es-AR"/>
        </w:rPr>
        <w:t xml:space="preserve"> </w:t>
      </w:r>
      <w:r w:rsidR="00093710" w:rsidRPr="00344E09">
        <w:rPr>
          <w:b/>
          <w:bCs/>
          <w:sz w:val="19"/>
          <w:szCs w:val="19"/>
          <w:lang w:val="es-AR"/>
        </w:rPr>
        <w:t>Ob</w:t>
      </w:r>
      <w:r w:rsidR="003576BF">
        <w:rPr>
          <w:b/>
          <w:bCs/>
          <w:sz w:val="19"/>
          <w:szCs w:val="19"/>
          <w:lang w:val="es-AR"/>
        </w:rPr>
        <w:t>j</w:t>
      </w:r>
      <w:r w:rsidR="00093710" w:rsidRPr="00344E09">
        <w:rPr>
          <w:b/>
          <w:bCs/>
          <w:sz w:val="19"/>
          <w:szCs w:val="19"/>
          <w:lang w:val="es-AR"/>
        </w:rPr>
        <w:t>eto de Valor:</w:t>
      </w:r>
      <w:r w:rsidR="00093710" w:rsidRPr="00344E09">
        <w:rPr>
          <w:sz w:val="19"/>
          <w:szCs w:val="19"/>
          <w:lang w:val="es-AR"/>
        </w:rPr>
        <w:t xml:space="preserve"> Incluye, pero no se limita a cualquier gratificación, favor, dinero o equivalentes en valor, obsequios, viajes, alojamiento, comidas, entretenimiento, comisiones ilegales, préstamos, recompensas, el uso de instalaciones o provisión de servicios a un valor menor del costo total, empleo, contratación de servicios o cualquier otra ventaja o beneficio de cualquier clase (ya sea que constituya o resulte de fondos o activos corporativos o fondos o activos personales o de terceros).</w:t>
      </w:r>
    </w:p>
  </w:footnote>
  <w:footnote w:id="4">
    <w:p w14:paraId="3968821F" w14:textId="0388BA35" w:rsidR="003576BF" w:rsidRPr="00344E09" w:rsidRDefault="007001BA" w:rsidP="00344E09">
      <w:pPr>
        <w:pStyle w:val="FootnoteText"/>
        <w:spacing w:after="0"/>
        <w:ind w:left="0" w:right="36"/>
        <w:jc w:val="both"/>
        <w:rPr>
          <w:sz w:val="19"/>
          <w:szCs w:val="19"/>
          <w:lang w:val="es-AR"/>
        </w:rPr>
      </w:pPr>
      <w:r w:rsidRPr="00DE6BB5">
        <w:rPr>
          <w:rStyle w:val="FootnoteReference"/>
          <w:b/>
          <w:bCs/>
          <w:sz w:val="19"/>
          <w:szCs w:val="19"/>
        </w:rPr>
        <w:footnoteRef/>
      </w:r>
      <w:r w:rsidRPr="00344E09">
        <w:rPr>
          <w:sz w:val="19"/>
          <w:szCs w:val="19"/>
          <w:lang w:val="es-AR"/>
        </w:rPr>
        <w:t xml:space="preserve"> </w:t>
      </w:r>
      <w:r w:rsidR="00093710" w:rsidRPr="00625339">
        <w:rPr>
          <w:b/>
          <w:bCs/>
          <w:sz w:val="19"/>
          <w:szCs w:val="19"/>
          <w:lang w:val="es-AR"/>
        </w:rPr>
        <w:t>Funcionario Público:</w:t>
      </w:r>
      <w:r w:rsidR="00093710" w:rsidRPr="00344E09">
        <w:rPr>
          <w:sz w:val="19"/>
          <w:szCs w:val="19"/>
          <w:lang w:val="es-AR"/>
        </w:rPr>
        <w:t xml:space="preserve"> significa (</w:t>
      </w:r>
      <w:r w:rsidR="00EB29B8">
        <w:rPr>
          <w:sz w:val="19"/>
          <w:szCs w:val="19"/>
          <w:lang w:val="es-AR"/>
        </w:rPr>
        <w:t>a</w:t>
      </w:r>
      <w:r w:rsidR="00093710" w:rsidRPr="00344E09">
        <w:rPr>
          <w:sz w:val="19"/>
          <w:szCs w:val="19"/>
          <w:lang w:val="es-AR"/>
        </w:rPr>
        <w:t xml:space="preserve">) todo funcionario o empleado o toda persona, electa o designada, que detente un cargo legislativo, ejecutivo o judicial o que represente o actúe en nombre de cualquier estado o gobierno, u organización internacional pública (por ejemplo el Banco Mundial o las Naciones Unidas) toda división, departamento, ministerio, agencia o </w:t>
      </w:r>
      <w:r w:rsidR="00D4535B">
        <w:rPr>
          <w:sz w:val="19"/>
          <w:szCs w:val="19"/>
          <w:lang w:val="es-AR"/>
        </w:rPr>
        <w:t>dependencia</w:t>
      </w:r>
      <w:r w:rsidR="00D4535B" w:rsidRPr="00344E09">
        <w:rPr>
          <w:sz w:val="19"/>
          <w:szCs w:val="19"/>
          <w:lang w:val="es-AR"/>
        </w:rPr>
        <w:t xml:space="preserve"> </w:t>
      </w:r>
      <w:r w:rsidR="00093710" w:rsidRPr="00344E09">
        <w:rPr>
          <w:sz w:val="19"/>
          <w:szCs w:val="19"/>
          <w:lang w:val="es-AR"/>
        </w:rPr>
        <w:t xml:space="preserve">de dicha autoridad gubernamental; (b) cualquier funcionario o empleado de cualquier corporación u otra entidad que sea propiedad, esté controlada o funcione en beneficio de una Entidad Gubernamental; (c) cualquier funcionario de un partido político o candidato a un cargo público; o (d) cualquier persona privada que actúe en nombre de una Entidad Gubernamental, aunque sólo sea temporalmente. A efectos de esta definición, </w:t>
      </w:r>
      <w:r w:rsidR="003576BF" w:rsidRPr="00F62488">
        <w:rPr>
          <w:sz w:val="19"/>
          <w:szCs w:val="19"/>
          <w:lang w:val="es-AR"/>
        </w:rPr>
        <w:t xml:space="preserve">corporaciones u otras entidades pertenecientes, </w:t>
      </w:r>
      <w:proofErr w:type="gramStart"/>
      <w:r w:rsidR="003576BF" w:rsidRPr="00F62488">
        <w:rPr>
          <w:sz w:val="19"/>
          <w:szCs w:val="19"/>
          <w:lang w:val="es-AR"/>
        </w:rPr>
        <w:t>Controladas  por</w:t>
      </w:r>
      <w:proofErr w:type="gramEnd"/>
      <w:r w:rsidR="003576BF" w:rsidRPr="00F62488">
        <w:rPr>
          <w:sz w:val="19"/>
          <w:szCs w:val="19"/>
          <w:lang w:val="es-AR"/>
        </w:rPr>
        <w:t xml:space="preserve"> un estado o un gobierno incluyen a cualquier entidad, </w:t>
      </w:r>
      <w:r w:rsidR="005912B8">
        <w:rPr>
          <w:sz w:val="19"/>
          <w:szCs w:val="19"/>
          <w:lang w:val="es-AR"/>
        </w:rPr>
        <w:t>independientemente de</w:t>
      </w:r>
      <w:r w:rsidR="003576BF" w:rsidRPr="00F62488">
        <w:rPr>
          <w:sz w:val="19"/>
          <w:szCs w:val="19"/>
          <w:lang w:val="es-AR"/>
        </w:rPr>
        <w:t xml:space="preserve"> su forma jurídica, en la que un Estado o un gobierno puedan, en forma directa o indirecta, ejercer </w:t>
      </w:r>
      <w:r w:rsidR="00B42E40">
        <w:rPr>
          <w:sz w:val="19"/>
          <w:szCs w:val="19"/>
          <w:lang w:val="es-AR"/>
        </w:rPr>
        <w:t xml:space="preserve">una </w:t>
      </w:r>
      <w:r w:rsidR="003576BF" w:rsidRPr="00F62488">
        <w:rPr>
          <w:sz w:val="19"/>
          <w:szCs w:val="19"/>
          <w:lang w:val="es-AR"/>
        </w:rPr>
        <w:t>influencia</w:t>
      </w:r>
      <w:r w:rsidR="005C73E5">
        <w:rPr>
          <w:sz w:val="19"/>
          <w:szCs w:val="19"/>
          <w:lang w:val="es-AR"/>
        </w:rPr>
        <w:t xml:space="preserve"> dominante.</w:t>
      </w:r>
    </w:p>
    <w:p w14:paraId="3876FC7F" w14:textId="74E4A2AE" w:rsidR="00D44AB7" w:rsidRPr="00344E09" w:rsidRDefault="002E56F9" w:rsidP="00344E09">
      <w:pPr>
        <w:pStyle w:val="FootnoteText"/>
        <w:spacing w:after="0"/>
        <w:ind w:left="0" w:right="36"/>
        <w:jc w:val="both"/>
        <w:rPr>
          <w:sz w:val="19"/>
          <w:szCs w:val="19"/>
          <w:lang w:val="es-AR"/>
        </w:rPr>
      </w:pPr>
      <w:r w:rsidRPr="00344E09">
        <w:rPr>
          <w:b/>
          <w:bCs/>
          <w:sz w:val="19"/>
          <w:szCs w:val="19"/>
          <w:lang w:val="es-AR"/>
        </w:rPr>
        <w:t>Controlada</w:t>
      </w:r>
      <w:r w:rsidRPr="00344E09">
        <w:rPr>
          <w:sz w:val="19"/>
          <w:szCs w:val="19"/>
          <w:lang w:val="es-AR"/>
        </w:rPr>
        <w:t>: cuando se utiliza "</w:t>
      </w:r>
      <w:r w:rsidRPr="00344E09">
        <w:rPr>
          <w:b/>
          <w:bCs/>
          <w:sz w:val="19"/>
          <w:szCs w:val="19"/>
          <w:lang w:val="es-AR"/>
        </w:rPr>
        <w:t>Controlada</w:t>
      </w:r>
      <w:r w:rsidRPr="00344E09">
        <w:rPr>
          <w:sz w:val="19"/>
          <w:szCs w:val="19"/>
          <w:lang w:val="es-AR"/>
        </w:rPr>
        <w:t xml:space="preserve">" con </w:t>
      </w:r>
      <w:r w:rsidRPr="00D44AB7">
        <w:rPr>
          <w:sz w:val="19"/>
          <w:szCs w:val="19"/>
          <w:lang w:val="es-AR"/>
        </w:rPr>
        <w:t>respecto a cualquier persona o compañía especificada, significa el poder de dirigir la gestión y las políticas de dicha persona o compañía directa o indirectamente, a través de la propiedad de valores con derecho a voto o del derecho a elegir a la mayoría de los miembros del Directorio de dicha persona o compañía; y los términos "Controladora" y "Control" tienen significados correlativos al anterior;</w:t>
      </w:r>
    </w:p>
  </w:footnote>
  <w:footnote w:id="5">
    <w:p w14:paraId="7A19EE69" w14:textId="66BE1A11" w:rsidR="007001BA" w:rsidRDefault="007001BA" w:rsidP="00344E09">
      <w:pPr>
        <w:pStyle w:val="FootnoteText"/>
        <w:spacing w:after="0"/>
        <w:ind w:left="0" w:right="36"/>
        <w:jc w:val="both"/>
        <w:rPr>
          <w:sz w:val="19"/>
          <w:szCs w:val="19"/>
          <w:lang w:val="es-AR"/>
        </w:rPr>
      </w:pPr>
      <w:r w:rsidRPr="00DE6BB5">
        <w:rPr>
          <w:rStyle w:val="FootnoteReference"/>
          <w:b/>
          <w:bCs/>
          <w:sz w:val="19"/>
          <w:szCs w:val="19"/>
        </w:rPr>
        <w:footnoteRef/>
      </w:r>
      <w:r w:rsidRPr="00344E09">
        <w:rPr>
          <w:sz w:val="19"/>
          <w:szCs w:val="19"/>
          <w:lang w:val="es-AR"/>
        </w:rPr>
        <w:t xml:space="preserve"> </w:t>
      </w:r>
      <w:r w:rsidR="001E73A2" w:rsidRPr="00344E09">
        <w:rPr>
          <w:b/>
          <w:bCs/>
          <w:sz w:val="19"/>
          <w:szCs w:val="19"/>
          <w:lang w:val="es-AR"/>
        </w:rPr>
        <w:t>Persona Privada</w:t>
      </w:r>
      <w:r w:rsidR="001E73A2" w:rsidRPr="00344E09">
        <w:rPr>
          <w:sz w:val="19"/>
          <w:szCs w:val="19"/>
          <w:lang w:val="es-AR"/>
        </w:rPr>
        <w:t xml:space="preserve">: </w:t>
      </w:r>
      <w:r w:rsidR="0058021E" w:rsidRPr="00344E09">
        <w:rPr>
          <w:sz w:val="19"/>
          <w:szCs w:val="19"/>
          <w:lang w:val="es-AR"/>
        </w:rPr>
        <w:t xml:space="preserve">significa cualquier propietario, accionista, funcionario, director, empleado o representante de una Entidad no Gubernamental o </w:t>
      </w:r>
      <w:r w:rsidR="009566AA">
        <w:rPr>
          <w:sz w:val="19"/>
          <w:szCs w:val="19"/>
          <w:lang w:val="es-AR"/>
        </w:rPr>
        <w:t>c</w:t>
      </w:r>
      <w:r w:rsidR="0058021E" w:rsidRPr="00344E09">
        <w:rPr>
          <w:sz w:val="19"/>
          <w:szCs w:val="19"/>
          <w:lang w:val="es-AR"/>
        </w:rPr>
        <w:t xml:space="preserve">ompañía no estatal, con o sin fines de lucro, con la que </w:t>
      </w:r>
      <w:r w:rsidR="00340D9A">
        <w:rPr>
          <w:sz w:val="19"/>
          <w:szCs w:val="19"/>
          <w:lang w:val="es-AR"/>
        </w:rPr>
        <w:t xml:space="preserve">Techint E&amp;C </w:t>
      </w:r>
      <w:r w:rsidR="0058021E" w:rsidRPr="00344E09">
        <w:rPr>
          <w:sz w:val="19"/>
          <w:szCs w:val="19"/>
          <w:lang w:val="es-AR"/>
        </w:rPr>
        <w:t>pretenda hacer o haga negocios;</w:t>
      </w:r>
    </w:p>
    <w:p w14:paraId="141E3E5E" w14:textId="28F1F81E" w:rsidR="003576BF" w:rsidRPr="00344E09" w:rsidRDefault="003576BF" w:rsidP="00344E09">
      <w:pPr>
        <w:pStyle w:val="FootnoteText"/>
        <w:spacing w:after="0"/>
        <w:ind w:left="0" w:right="36"/>
        <w:jc w:val="both"/>
        <w:rPr>
          <w:sz w:val="19"/>
          <w:szCs w:val="19"/>
          <w:lang w:val="es-AR"/>
        </w:rPr>
      </w:pPr>
    </w:p>
  </w:footnote>
  <w:footnote w:id="6">
    <w:p w14:paraId="7B6C886B" w14:textId="6F669869" w:rsidR="007001BA" w:rsidRPr="00344E09" w:rsidRDefault="007001BA" w:rsidP="00344E09">
      <w:pPr>
        <w:pStyle w:val="FootnoteText"/>
        <w:spacing w:after="0"/>
        <w:ind w:left="0" w:right="36"/>
        <w:jc w:val="both"/>
        <w:rPr>
          <w:sz w:val="19"/>
          <w:szCs w:val="19"/>
          <w:lang w:val="es-AR"/>
        </w:rPr>
      </w:pPr>
      <w:r w:rsidRPr="00344E09">
        <w:rPr>
          <w:rStyle w:val="FootnoteReference"/>
          <w:sz w:val="19"/>
          <w:szCs w:val="19"/>
        </w:rPr>
        <w:footnoteRef/>
      </w:r>
      <w:r w:rsidRPr="00344E09">
        <w:rPr>
          <w:sz w:val="19"/>
          <w:szCs w:val="19"/>
          <w:lang w:val="es-AR"/>
        </w:rPr>
        <w:t xml:space="preserve"> </w:t>
      </w:r>
      <w:r w:rsidR="00986EEC" w:rsidRPr="00344E09">
        <w:rPr>
          <w:b/>
          <w:bCs/>
          <w:sz w:val="19"/>
          <w:szCs w:val="19"/>
          <w:lang w:val="es-AR"/>
        </w:rPr>
        <w:t>Miembro de la Familia</w:t>
      </w:r>
      <w:r w:rsidR="00986EEC" w:rsidRPr="00344E09">
        <w:rPr>
          <w:sz w:val="19"/>
          <w:szCs w:val="19"/>
          <w:lang w:val="es-AR"/>
        </w:rPr>
        <w:t>: se refiere a cónyuge o pareja de hecho de una persona física y cualquier persona que tenga alguno de los siguientes vínculos de parentesco con la persona física o su cónyuge o pareja de hecho: ascendiente (incluidos padres, padrastros y abuelos), descendiente (incluidos hijos, hijos adoptivos, hijastros y nietos), hermano (o medio hermano), hermana (o media hermana), tío, tía, primo hermano, sobrino, sobrina y tales parientes políticos.</w:t>
      </w:r>
    </w:p>
  </w:footnote>
  <w:footnote w:id="7">
    <w:p w14:paraId="4FADE28C" w14:textId="35CBE224" w:rsidR="0058164E" w:rsidRPr="00625339" w:rsidRDefault="007001BA" w:rsidP="00344E09">
      <w:pPr>
        <w:pStyle w:val="FootnoteText"/>
        <w:spacing w:after="0"/>
        <w:ind w:left="0" w:right="36"/>
        <w:jc w:val="both"/>
        <w:rPr>
          <w:sz w:val="19"/>
          <w:szCs w:val="19"/>
          <w:lang w:val="es-AR"/>
        </w:rPr>
      </w:pPr>
      <w:r w:rsidRPr="00DE6BB5">
        <w:rPr>
          <w:rStyle w:val="FootnoteReference"/>
          <w:b/>
          <w:bCs/>
          <w:sz w:val="19"/>
          <w:szCs w:val="19"/>
        </w:rPr>
        <w:footnoteRef/>
      </w:r>
      <w:r w:rsidRPr="00DE6BB5">
        <w:rPr>
          <w:b/>
          <w:bCs/>
          <w:sz w:val="19"/>
          <w:szCs w:val="19"/>
          <w:lang w:val="es-AR"/>
        </w:rPr>
        <w:t xml:space="preserve"> </w:t>
      </w:r>
      <w:r w:rsidR="00986EEC" w:rsidRPr="00625339">
        <w:rPr>
          <w:b/>
          <w:bCs/>
          <w:sz w:val="19"/>
          <w:szCs w:val="19"/>
          <w:lang w:val="es-AR"/>
        </w:rPr>
        <w:t>Representantes</w:t>
      </w:r>
      <w:r w:rsidR="00986EEC">
        <w:rPr>
          <w:b/>
          <w:bCs/>
          <w:sz w:val="19"/>
          <w:szCs w:val="19"/>
          <w:lang w:val="es-AR"/>
        </w:rPr>
        <w:t>:</w:t>
      </w:r>
      <w:r w:rsidR="00986EEC">
        <w:rPr>
          <w:sz w:val="19"/>
          <w:szCs w:val="19"/>
          <w:lang w:val="es-AR"/>
        </w:rPr>
        <w:t xml:space="preserve"> se refiere a cualquier asesor, agente, consultor, contratista, subcontratista, colaborador o cualquier otro representante de</w:t>
      </w:r>
      <w:r w:rsidR="00F9446E">
        <w:rPr>
          <w:sz w:val="19"/>
          <w:szCs w:val="19"/>
          <w:lang w:val="es-AR"/>
        </w:rPr>
        <w:t xml:space="preserve">l Proveedor </w:t>
      </w:r>
      <w:r w:rsidR="00986EEC">
        <w:rPr>
          <w:sz w:val="19"/>
          <w:szCs w:val="19"/>
          <w:lang w:val="es-AR"/>
        </w:rPr>
        <w:t>que está o podría estar involucrado de cualquier manera en el negocio</w:t>
      </w:r>
      <w:r w:rsidR="00D32005">
        <w:rPr>
          <w:sz w:val="19"/>
          <w:szCs w:val="19"/>
          <w:lang w:val="es-AR"/>
        </w:rPr>
        <w:t xml:space="preserve">, </w:t>
      </w:r>
      <w:r w:rsidR="00986EEC">
        <w:rPr>
          <w:sz w:val="19"/>
          <w:szCs w:val="19"/>
          <w:lang w:val="es-AR"/>
        </w:rPr>
        <w:t xml:space="preserve">relación, o </w:t>
      </w:r>
      <w:r w:rsidR="00D32005">
        <w:rPr>
          <w:sz w:val="19"/>
          <w:szCs w:val="19"/>
          <w:lang w:val="es-AR"/>
        </w:rPr>
        <w:t>prestación de</w:t>
      </w:r>
      <w:r w:rsidR="00986EEC">
        <w:rPr>
          <w:sz w:val="19"/>
          <w:szCs w:val="19"/>
          <w:lang w:val="es-AR"/>
        </w:rPr>
        <w:t xml:space="preserve"> servicios a</w:t>
      </w:r>
      <w:r w:rsidR="00340D9A">
        <w:rPr>
          <w:sz w:val="19"/>
          <w:szCs w:val="19"/>
          <w:lang w:val="es-AR"/>
        </w:rPr>
        <w:t xml:space="preserve"> Techint E&amp;C.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A3F5" w14:textId="77777777" w:rsidR="00FC24DF" w:rsidRDefault="00FC2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1F68" w14:textId="77777777" w:rsidR="00EE3BBB" w:rsidRDefault="00EE3BBB" w:rsidP="003156CD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39"/>
      <w:gridCol w:w="2063"/>
      <w:gridCol w:w="2977"/>
      <w:gridCol w:w="2861"/>
      <w:gridCol w:w="399"/>
    </w:tblGrid>
    <w:tr w:rsidR="00B65962" w:rsidRPr="00F660A9" w14:paraId="15F11F74" w14:textId="77777777" w:rsidTr="00D95ACC">
      <w:trPr>
        <w:trHeight w:val="308"/>
      </w:trPr>
      <w:tc>
        <w:tcPr>
          <w:tcW w:w="133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5F11F6C" w14:textId="7546EB20" w:rsidR="00B65962" w:rsidRPr="002A79F3" w:rsidRDefault="00B65962" w:rsidP="00B65962">
          <w:pPr>
            <w:spacing w:after="0"/>
            <w:ind w:left="0" w:right="0"/>
            <w:rPr>
              <w:rFonts w:ascii="Calibri" w:eastAsia="Times New Roman" w:hAnsi="Calibri" w:cs="Calibri"/>
              <w:sz w:val="22"/>
              <w:szCs w:val="22"/>
              <w:lang w:eastAsia="es-AR"/>
            </w:rPr>
          </w:pPr>
        </w:p>
        <w:tbl>
          <w:tblPr>
            <w:tblW w:w="1127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7"/>
          </w:tblGrid>
          <w:tr w:rsidR="00B65962" w:rsidRPr="002A79F3" w14:paraId="15F11F6E" w14:textId="77777777" w:rsidTr="000F26C2">
            <w:trPr>
              <w:trHeight w:val="308"/>
              <w:tblCellSpacing w:w="0" w:type="dxa"/>
            </w:trPr>
            <w:tc>
              <w:tcPr>
                <w:tcW w:w="112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14:paraId="15F11F6D" w14:textId="0CF8AC10" w:rsidR="00B65962" w:rsidRPr="002A79F3" w:rsidRDefault="00B65962" w:rsidP="00B65962">
                <w:pPr>
                  <w:spacing w:after="0"/>
                  <w:ind w:left="0" w:right="0"/>
                  <w:rPr>
                    <w:rFonts w:eastAsia="Times New Roman" w:cs="Calibri"/>
                    <w:lang w:eastAsia="es-AR"/>
                  </w:rPr>
                </w:pPr>
              </w:p>
            </w:tc>
          </w:tr>
        </w:tbl>
        <w:p w14:paraId="15F11F6F" w14:textId="4D6B4EEA" w:rsidR="00B65962" w:rsidRPr="002A79F3" w:rsidRDefault="00B65962" w:rsidP="00B65962">
          <w:pPr>
            <w:spacing w:after="0"/>
            <w:ind w:left="0" w:right="0"/>
            <w:rPr>
              <w:rFonts w:ascii="Calibri" w:eastAsia="Times New Roman" w:hAnsi="Calibri" w:cs="Calibri"/>
              <w:sz w:val="22"/>
              <w:szCs w:val="22"/>
              <w:lang w:eastAsia="es-AR"/>
            </w:rPr>
          </w:pPr>
        </w:p>
      </w:tc>
      <w:tc>
        <w:tcPr>
          <w:tcW w:w="2063" w:type="dxa"/>
          <w:tcBorders>
            <w:top w:val="nil"/>
            <w:left w:val="nil"/>
            <w:bottom w:val="nil"/>
          </w:tcBorders>
          <w:shd w:val="clear" w:color="auto" w:fill="auto"/>
          <w:noWrap/>
          <w:vAlign w:val="bottom"/>
          <w:hideMark/>
        </w:tcPr>
        <w:p w14:paraId="15F11F70" w14:textId="77777777" w:rsidR="00B65962" w:rsidRPr="002A79F3" w:rsidRDefault="00B65962" w:rsidP="00B65962">
          <w:pPr>
            <w:spacing w:after="0"/>
            <w:ind w:left="0" w:right="0"/>
            <w:rPr>
              <w:rFonts w:ascii="Calibri" w:eastAsia="Times New Roman" w:hAnsi="Calibri" w:cs="Calibri"/>
              <w:sz w:val="22"/>
              <w:szCs w:val="22"/>
              <w:lang w:eastAsia="es-AR"/>
            </w:rPr>
          </w:pPr>
        </w:p>
      </w:tc>
      <w:tc>
        <w:tcPr>
          <w:tcW w:w="2977" w:type="dxa"/>
          <w:shd w:val="clear" w:color="auto" w:fill="auto"/>
          <w:noWrap/>
          <w:vAlign w:val="center"/>
        </w:tcPr>
        <w:p w14:paraId="15F11F71" w14:textId="5684868D" w:rsidR="00B65962" w:rsidRPr="00547BEE" w:rsidRDefault="00B65962" w:rsidP="00D47A08">
          <w:pPr>
            <w:spacing w:after="0"/>
            <w:ind w:left="0" w:right="0"/>
            <w:rPr>
              <w:rFonts w:ascii="Frutiger 55 Roman" w:eastAsia="Times New Roman" w:hAnsi="Frutiger 55 Roman" w:cs="Calibri"/>
              <w:sz w:val="16"/>
              <w:szCs w:val="16"/>
              <w:lang w:val="pt-BR" w:eastAsia="es-AR"/>
            </w:rPr>
          </w:pPr>
        </w:p>
      </w:tc>
      <w:tc>
        <w:tcPr>
          <w:tcW w:w="2861" w:type="dxa"/>
          <w:shd w:val="clear" w:color="auto" w:fill="auto"/>
          <w:noWrap/>
          <w:vAlign w:val="center"/>
        </w:tcPr>
        <w:p w14:paraId="15F11F72" w14:textId="51FD5137" w:rsidR="00B65962" w:rsidRPr="00547BEE" w:rsidRDefault="00B65962" w:rsidP="004D25D1">
          <w:pPr>
            <w:spacing w:after="0"/>
            <w:ind w:left="390" w:right="885"/>
            <w:rPr>
              <w:rFonts w:ascii="Frutiger 55 Roman" w:eastAsia="Times New Roman" w:hAnsi="Frutiger 55 Roman" w:cs="Calibri"/>
              <w:sz w:val="16"/>
              <w:szCs w:val="16"/>
              <w:lang w:val="pt-BR" w:eastAsia="es-AR"/>
            </w:rPr>
          </w:pPr>
        </w:p>
      </w:tc>
      <w:tc>
        <w:tcPr>
          <w:tcW w:w="399" w:type="dxa"/>
          <w:shd w:val="clear" w:color="auto" w:fill="auto"/>
          <w:noWrap/>
          <w:vAlign w:val="center"/>
          <w:hideMark/>
        </w:tcPr>
        <w:p w14:paraId="15F11F73" w14:textId="77777777" w:rsidR="00B65962" w:rsidRPr="006809B9" w:rsidRDefault="00B65962" w:rsidP="00B65962">
          <w:pPr>
            <w:spacing w:after="0"/>
            <w:ind w:left="0" w:right="0"/>
            <w:rPr>
              <w:rFonts w:ascii="Frutiger 55 Roman" w:eastAsia="Times New Roman" w:hAnsi="Frutiger 55 Roman" w:cs="Calibri"/>
              <w:b/>
              <w:bCs/>
              <w:sz w:val="18"/>
              <w:szCs w:val="18"/>
              <w:lang w:val="fr-FR" w:eastAsia="es-AR"/>
            </w:rPr>
          </w:pPr>
        </w:p>
      </w:tc>
    </w:tr>
    <w:tr w:rsidR="00547BEE" w:rsidRPr="00625339" w14:paraId="15F11F78" w14:textId="77777777" w:rsidTr="00254A99">
      <w:trPr>
        <w:trHeight w:val="323"/>
      </w:trPr>
      <w:tc>
        <w:tcPr>
          <w:tcW w:w="9639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13283D36" w14:textId="0D1EF235" w:rsidR="00547BEE" w:rsidRPr="006809B9" w:rsidRDefault="00547BEE" w:rsidP="006809B9">
          <w:pPr>
            <w:pStyle w:val="BodyCopy"/>
            <w:tabs>
              <w:tab w:val="left" w:pos="1125"/>
            </w:tabs>
            <w:spacing w:line="360" w:lineRule="auto"/>
            <w:ind w:left="0" w:right="90"/>
            <w:rPr>
              <w:rFonts w:ascii="Frutiger 65 Bold" w:hAnsi="Frutiger 65 Bold"/>
              <w:b/>
              <w:color w:val="008080"/>
              <w:sz w:val="24"/>
              <w:szCs w:val="24"/>
              <w:lang w:val="fr-FR"/>
            </w:rPr>
          </w:pPr>
          <w:r w:rsidRPr="006809B9">
            <w:rPr>
              <w:rFonts w:ascii="Frutiger 65 Bold" w:hAnsi="Frutiger 65 Bold"/>
              <w:b/>
              <w:color w:val="008080"/>
              <w:sz w:val="24"/>
              <w:szCs w:val="24"/>
              <w:lang w:val="fr-FR"/>
            </w:rPr>
            <w:t xml:space="preserve"> </w:t>
          </w:r>
        </w:p>
        <w:p w14:paraId="4D43CD27" w14:textId="1195E8A7" w:rsidR="00547BEE" w:rsidRPr="007D423D" w:rsidRDefault="007D00DA" w:rsidP="006809B9">
          <w:pPr>
            <w:pStyle w:val="BodyCopy"/>
            <w:tabs>
              <w:tab w:val="left" w:pos="1125"/>
            </w:tabs>
            <w:spacing w:line="360" w:lineRule="auto"/>
            <w:ind w:left="0" w:right="90"/>
            <w:rPr>
              <w:rFonts w:ascii="Frutiger 65 Bold" w:hAnsi="Frutiger 65 Bold"/>
              <w:color w:val="17365D" w:themeColor="text2" w:themeShade="BF"/>
              <w:sz w:val="24"/>
              <w:szCs w:val="24"/>
              <w:lang w:val="es-AR" w:eastAsia="zh-CN"/>
            </w:rPr>
          </w:pPr>
          <w:r w:rsidRPr="007D423D">
            <w:rPr>
              <w:rFonts w:ascii="Frutiger 65 Bold" w:hAnsi="Frutiger 65 Bold"/>
              <w:b/>
              <w:color w:val="17365D" w:themeColor="text2" w:themeShade="BF"/>
              <w:sz w:val="24"/>
              <w:szCs w:val="24"/>
              <w:lang w:val="es-AR"/>
            </w:rPr>
            <w:t xml:space="preserve">Carta de </w:t>
          </w:r>
          <w:r w:rsidR="002E395F" w:rsidRPr="007D423D">
            <w:rPr>
              <w:rFonts w:ascii="Frutiger 65 Bold" w:hAnsi="Frutiger 65 Bold"/>
              <w:b/>
              <w:color w:val="17365D" w:themeColor="text2" w:themeShade="BF"/>
              <w:sz w:val="24"/>
              <w:szCs w:val="24"/>
              <w:lang w:val="es-AR"/>
            </w:rPr>
            <w:t>Reconocimiento</w:t>
          </w:r>
          <w:r w:rsidR="00CD5002" w:rsidRPr="007D423D">
            <w:rPr>
              <w:rFonts w:ascii="Frutiger 65 Bold" w:hAnsi="Frutiger 65 Bold"/>
              <w:b/>
              <w:color w:val="17365D" w:themeColor="text2" w:themeShade="BF"/>
              <w:sz w:val="24"/>
              <w:szCs w:val="24"/>
              <w:lang w:val="es-AR"/>
            </w:rPr>
            <w:t xml:space="preserve"> </w:t>
          </w:r>
        </w:p>
        <w:p w14:paraId="2C92B4A1" w14:textId="09C1075A" w:rsidR="00547BEE" w:rsidRPr="007D00DA" w:rsidRDefault="00547BEE" w:rsidP="00D47A08">
          <w:pPr>
            <w:spacing w:after="0"/>
            <w:ind w:left="0" w:right="0"/>
            <w:rPr>
              <w:rFonts w:ascii="Frutiger 55 Roman" w:eastAsia="Times New Roman" w:hAnsi="Frutiger 55 Roman" w:cs="Calibri"/>
              <w:sz w:val="16"/>
              <w:szCs w:val="16"/>
              <w:lang w:val="es-AR" w:eastAsia="es-AR"/>
            </w:rPr>
          </w:pPr>
          <w:r w:rsidRPr="007D00DA">
            <w:rPr>
              <w:rFonts w:ascii="Frutiger 55 Roman" w:eastAsia="Times New Roman" w:hAnsi="Frutiger 55 Roman" w:cs="Calibri"/>
              <w:sz w:val="16"/>
              <w:szCs w:val="16"/>
              <w:lang w:val="es-AR" w:eastAsia="es-AR"/>
            </w:rPr>
            <w:t xml:space="preserve">        </w:t>
          </w:r>
        </w:p>
        <w:p w14:paraId="15F11F77" w14:textId="5EF65E76" w:rsidR="00547BEE" w:rsidRPr="007D00DA" w:rsidRDefault="00547BEE" w:rsidP="00BD1AF9">
          <w:pPr>
            <w:spacing w:after="0"/>
            <w:ind w:left="-225" w:right="575"/>
            <w:rPr>
              <w:rFonts w:ascii="Frutiger 55 Roman" w:eastAsia="Times New Roman" w:hAnsi="Frutiger 55 Roman" w:cs="Calibri"/>
              <w:sz w:val="16"/>
              <w:szCs w:val="16"/>
              <w:lang w:val="es-AR" w:eastAsia="es-AR"/>
            </w:rPr>
          </w:pPr>
          <w:r w:rsidRPr="007D00DA">
            <w:rPr>
              <w:rFonts w:ascii="Frutiger 55 Roman" w:eastAsia="Times New Roman" w:hAnsi="Frutiger 55 Roman" w:cs="Calibri"/>
              <w:sz w:val="16"/>
              <w:szCs w:val="16"/>
              <w:lang w:val="es-AR" w:eastAsia="es-AR"/>
            </w:rPr>
            <w:t xml:space="preserve">         </w:t>
          </w:r>
        </w:p>
      </w:tc>
    </w:tr>
  </w:tbl>
  <w:p w14:paraId="15F11F79" w14:textId="22D14907" w:rsidR="001236DF" w:rsidRPr="00F71890" w:rsidRDefault="001236DF" w:rsidP="0016459D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7275"/>
    <w:multiLevelType w:val="multilevel"/>
    <w:tmpl w:val="9E966F74"/>
    <w:lvl w:ilvl="0">
      <w:start w:val="1"/>
      <w:numFmt w:val="decimal"/>
      <w:pStyle w:val="Title1"/>
      <w:lvlText w:val="%1.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olor w:val="CC0066"/>
        <w:sz w:val="20"/>
      </w:rPr>
    </w:lvl>
    <w:lvl w:ilvl="1">
      <w:start w:val="1"/>
      <w:numFmt w:val="decimal"/>
      <w:pStyle w:val="Title11"/>
      <w:lvlText w:val="%1.%2.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olor w:val="CC0066"/>
        <w:sz w:val="20"/>
      </w:rPr>
    </w:lvl>
    <w:lvl w:ilvl="2">
      <w:start w:val="1"/>
      <w:numFmt w:val="decimal"/>
      <w:pStyle w:val="Title111"/>
      <w:lvlText w:val="%1.%2.%3.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olor w:val="666666"/>
        <w:sz w:val="20"/>
      </w:rPr>
    </w:lvl>
    <w:lvl w:ilvl="3"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olor w:val="666666"/>
        <w:sz w:val="20"/>
      </w:rPr>
    </w:lvl>
    <w:lvl w:ilvl="4">
      <w:start w:val="1"/>
      <w:numFmt w:val="lowerLetter"/>
      <w:pStyle w:val="BodyCopyCountingabc"/>
      <w:lvlText w:val="%5)"/>
      <w:lvlJc w:val="left"/>
      <w:pPr>
        <w:tabs>
          <w:tab w:val="num" w:pos="1211"/>
        </w:tabs>
        <w:ind w:left="1200" w:hanging="349"/>
      </w:pPr>
      <w:rPr>
        <w:rFonts w:hint="default"/>
      </w:rPr>
    </w:lvl>
    <w:lvl w:ilvl="5">
      <w:start w:val="1"/>
      <w:numFmt w:val="decimal"/>
      <w:lvlRestart w:val="4"/>
      <w:pStyle w:val="BodyCopyCountingfigures"/>
      <w:lvlText w:val="%6."/>
      <w:lvlJc w:val="left"/>
      <w:pPr>
        <w:tabs>
          <w:tab w:val="num" w:pos="1213"/>
        </w:tabs>
        <w:ind w:left="1213" w:hanging="3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8">
      <w:start w:val="1"/>
      <w:numFmt w:val="decimal"/>
      <w:lvlRestart w:val="0"/>
      <w:lvlText w:val=".%2%1.%3.%4.%5.%6.%7.%8.%9."/>
      <w:lvlJc w:val="left"/>
      <w:pPr>
        <w:tabs>
          <w:tab w:val="num" w:pos="1800"/>
        </w:tabs>
        <w:ind w:left="851" w:hanging="851"/>
      </w:pPr>
      <w:rPr>
        <w:rFonts w:hint="default"/>
      </w:rPr>
    </w:lvl>
  </w:abstractNum>
  <w:abstractNum w:abstractNumId="1" w15:restartNumberingAfterBreak="0">
    <w:nsid w:val="2F6F011A"/>
    <w:multiLevelType w:val="multilevel"/>
    <w:tmpl w:val="420AED3E"/>
    <w:lvl w:ilvl="0">
      <w:start w:val="1"/>
      <w:numFmt w:val="decimal"/>
      <w:pStyle w:val="TITLE10"/>
      <w:lvlText w:val="%1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aps w:val="0"/>
        <w:strike w:val="0"/>
        <w:dstrike w:val="0"/>
        <w:vanish w:val="0"/>
        <w:color w:val="006666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E110"/>
      <w:lvlText w:val="%1.%2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aps w:val="0"/>
        <w:strike w:val="0"/>
        <w:dstrike w:val="0"/>
        <w:vanish w:val="0"/>
        <w:color w:val="006666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LE1110"/>
      <w:lvlText w:val="%1.%2.%3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aps w:val="0"/>
        <w:strike w:val="0"/>
        <w:dstrike w:val="0"/>
        <w:vanish w:val="0"/>
        <w:color w:val="006666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LE1111"/>
      <w:lvlText w:val="%1.%2.%3.%4"/>
      <w:lvlJc w:val="left"/>
      <w:pPr>
        <w:tabs>
          <w:tab w:val="num" w:pos="851"/>
        </w:tabs>
        <w:ind w:left="851" w:hanging="851"/>
      </w:pPr>
      <w:rPr>
        <w:rFonts w:ascii="Frutiger 65 Bold" w:hAnsi="Frutiger 65 Bold" w:hint="default"/>
        <w:b/>
        <w:i w:val="0"/>
        <w:caps w:val="0"/>
        <w:strike w:val="0"/>
        <w:dstrike w:val="0"/>
        <w:vanish w:val="0"/>
        <w:color w:val="666666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37CA08FE"/>
    <w:multiLevelType w:val="multilevel"/>
    <w:tmpl w:val="6480F810"/>
    <w:lvl w:ilvl="0">
      <w:start w:val="1"/>
      <w:numFmt w:val="decimal"/>
      <w:lvlText w:val="%1."/>
      <w:lvlJc w:val="left"/>
      <w:pPr>
        <w:ind w:left="720" w:hanging="360"/>
      </w:pPr>
      <w:rPr>
        <w:rFonts w:ascii="Frutiger 65 Bold" w:hAnsi="Frutiger 65 Bold" w:hint="default"/>
        <w:color w:val="006666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367178"/>
    <w:multiLevelType w:val="hybridMultilevel"/>
    <w:tmpl w:val="5EB01F68"/>
    <w:lvl w:ilvl="0" w:tplc="5D563204">
      <w:start w:val="1"/>
      <w:numFmt w:val="lowerRoman"/>
      <w:lvlText w:val="%1."/>
      <w:lvlJc w:val="right"/>
      <w:pPr>
        <w:ind w:left="1080" w:hanging="720"/>
      </w:pPr>
      <w:rPr>
        <w:rFonts w:ascii="Sabon MT" w:hAnsi="Sabon MT" w:hint="default"/>
        <w:b w:val="0"/>
        <w:strike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8163D"/>
    <w:multiLevelType w:val="multilevel"/>
    <w:tmpl w:val="D9C4B114"/>
    <w:lvl w:ilvl="0">
      <w:start w:val="1"/>
      <w:numFmt w:val="bullet"/>
      <w:pStyle w:val="BodyCopyCountingmarks"/>
      <w:lvlText w:val="•"/>
      <w:lvlJc w:val="left"/>
      <w:pPr>
        <w:tabs>
          <w:tab w:val="num" w:pos="1211"/>
        </w:tabs>
        <w:ind w:left="1200" w:hanging="349"/>
      </w:pPr>
      <w:rPr>
        <w:rFonts w:ascii="Sabon MT" w:hAnsi="Sabon MT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B3BDF"/>
    <w:multiLevelType w:val="multilevel"/>
    <w:tmpl w:val="20BE8A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8A124E6"/>
    <w:multiLevelType w:val="hybridMultilevel"/>
    <w:tmpl w:val="CBD2BF9C"/>
    <w:lvl w:ilvl="0" w:tplc="F03CF36C">
      <w:start w:val="1"/>
      <w:numFmt w:val="bullet"/>
      <w:pStyle w:val="BodyCopyCountingmarks0"/>
      <w:lvlText w:val="•"/>
      <w:lvlJc w:val="left"/>
      <w:pPr>
        <w:tabs>
          <w:tab w:val="num" w:pos="1211"/>
        </w:tabs>
        <w:ind w:left="1200" w:hanging="349"/>
      </w:pPr>
      <w:rPr>
        <w:rFonts w:ascii="Sabon MT" w:hAnsi="Sabon MT" w:hint="default"/>
        <w:b w:val="0"/>
        <w:i w:val="0"/>
        <w:sz w:val="20"/>
      </w:rPr>
    </w:lvl>
    <w:lvl w:ilvl="1" w:tplc="29D65F1C">
      <w:start w:val="1"/>
      <w:numFmt w:val="lowerLetter"/>
      <w:lvlText w:val="%2)"/>
      <w:lvlJc w:val="left"/>
      <w:pPr>
        <w:tabs>
          <w:tab w:val="num" w:pos="1211"/>
        </w:tabs>
        <w:ind w:left="1202" w:hanging="351"/>
      </w:pPr>
      <w:rPr>
        <w:rFonts w:hint="default"/>
      </w:rPr>
    </w:lvl>
    <w:lvl w:ilvl="2" w:tplc="3F2AB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0C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69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A04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23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44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5E5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6C3F"/>
    <w:multiLevelType w:val="hybridMultilevel"/>
    <w:tmpl w:val="F6C224F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6787369">
    <w:abstractNumId w:val="4"/>
  </w:num>
  <w:num w:numId="2" w16cid:durableId="1716269997">
    <w:abstractNumId w:val="0"/>
  </w:num>
  <w:num w:numId="3" w16cid:durableId="2048598909">
    <w:abstractNumId w:val="6"/>
  </w:num>
  <w:num w:numId="4" w16cid:durableId="1757284962">
    <w:abstractNumId w:val="1"/>
  </w:num>
  <w:num w:numId="5" w16cid:durableId="409543382">
    <w:abstractNumId w:val="2"/>
  </w:num>
  <w:num w:numId="6" w16cid:durableId="1248928137">
    <w:abstractNumId w:val="5"/>
  </w:num>
  <w:num w:numId="7" w16cid:durableId="1447117467">
    <w:abstractNumId w:val="3"/>
  </w:num>
  <w:num w:numId="8" w16cid:durableId="199159286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0E"/>
    <w:rsid w:val="000044FC"/>
    <w:rsid w:val="00006FD8"/>
    <w:rsid w:val="000072A9"/>
    <w:rsid w:val="0001636F"/>
    <w:rsid w:val="00022F13"/>
    <w:rsid w:val="00023268"/>
    <w:rsid w:val="00027039"/>
    <w:rsid w:val="0003360E"/>
    <w:rsid w:val="00041F69"/>
    <w:rsid w:val="00043574"/>
    <w:rsid w:val="00050096"/>
    <w:rsid w:val="0006636D"/>
    <w:rsid w:val="000673D2"/>
    <w:rsid w:val="000766D3"/>
    <w:rsid w:val="000878C4"/>
    <w:rsid w:val="00093710"/>
    <w:rsid w:val="000959BD"/>
    <w:rsid w:val="00096150"/>
    <w:rsid w:val="000A1FEC"/>
    <w:rsid w:val="000A4DEB"/>
    <w:rsid w:val="000B0157"/>
    <w:rsid w:val="000B5DBD"/>
    <w:rsid w:val="000B7F78"/>
    <w:rsid w:val="000C30AC"/>
    <w:rsid w:val="000D102A"/>
    <w:rsid w:val="000D2238"/>
    <w:rsid w:val="000D2C5A"/>
    <w:rsid w:val="000D7BCB"/>
    <w:rsid w:val="000E4585"/>
    <w:rsid w:val="000F1FE3"/>
    <w:rsid w:val="000F26C2"/>
    <w:rsid w:val="000F6324"/>
    <w:rsid w:val="0010560F"/>
    <w:rsid w:val="00105ADB"/>
    <w:rsid w:val="0011159B"/>
    <w:rsid w:val="00113A3B"/>
    <w:rsid w:val="001236DF"/>
    <w:rsid w:val="00130758"/>
    <w:rsid w:val="00130C52"/>
    <w:rsid w:val="0013539F"/>
    <w:rsid w:val="00141651"/>
    <w:rsid w:val="00146149"/>
    <w:rsid w:val="00150B6E"/>
    <w:rsid w:val="00152A52"/>
    <w:rsid w:val="001632B1"/>
    <w:rsid w:val="0016459D"/>
    <w:rsid w:val="00165B54"/>
    <w:rsid w:val="00183B12"/>
    <w:rsid w:val="00190450"/>
    <w:rsid w:val="001A1672"/>
    <w:rsid w:val="001A3FF0"/>
    <w:rsid w:val="001B1860"/>
    <w:rsid w:val="001B58BA"/>
    <w:rsid w:val="001C0B32"/>
    <w:rsid w:val="001C30C1"/>
    <w:rsid w:val="001D0DC9"/>
    <w:rsid w:val="001D18C4"/>
    <w:rsid w:val="001D3BD9"/>
    <w:rsid w:val="001D7A9E"/>
    <w:rsid w:val="001E5741"/>
    <w:rsid w:val="001E5D0E"/>
    <w:rsid w:val="001E6786"/>
    <w:rsid w:val="001E73A2"/>
    <w:rsid w:val="001F55C5"/>
    <w:rsid w:val="001F62D1"/>
    <w:rsid w:val="001F69AE"/>
    <w:rsid w:val="002078E5"/>
    <w:rsid w:val="00222A57"/>
    <w:rsid w:val="002237F6"/>
    <w:rsid w:val="00233A8D"/>
    <w:rsid w:val="00241667"/>
    <w:rsid w:val="00242964"/>
    <w:rsid w:val="00254A99"/>
    <w:rsid w:val="002572FE"/>
    <w:rsid w:val="00270288"/>
    <w:rsid w:val="0027484C"/>
    <w:rsid w:val="0028645B"/>
    <w:rsid w:val="00290080"/>
    <w:rsid w:val="002944D1"/>
    <w:rsid w:val="002A051D"/>
    <w:rsid w:val="002A79F3"/>
    <w:rsid w:val="002B19C7"/>
    <w:rsid w:val="002B7133"/>
    <w:rsid w:val="002D2990"/>
    <w:rsid w:val="002E07E9"/>
    <w:rsid w:val="002E18DA"/>
    <w:rsid w:val="002E395F"/>
    <w:rsid w:val="002E56F9"/>
    <w:rsid w:val="002F4D16"/>
    <w:rsid w:val="00303F40"/>
    <w:rsid w:val="003156CD"/>
    <w:rsid w:val="00320893"/>
    <w:rsid w:val="003253B9"/>
    <w:rsid w:val="00340D9A"/>
    <w:rsid w:val="0034173E"/>
    <w:rsid w:val="00344E09"/>
    <w:rsid w:val="00350A36"/>
    <w:rsid w:val="00353542"/>
    <w:rsid w:val="003576BF"/>
    <w:rsid w:val="003622E8"/>
    <w:rsid w:val="00363B2A"/>
    <w:rsid w:val="00391D17"/>
    <w:rsid w:val="00391FB5"/>
    <w:rsid w:val="00394230"/>
    <w:rsid w:val="00395BC0"/>
    <w:rsid w:val="003965F3"/>
    <w:rsid w:val="003B17A4"/>
    <w:rsid w:val="003B6603"/>
    <w:rsid w:val="003C097F"/>
    <w:rsid w:val="003C5C9D"/>
    <w:rsid w:val="003D6228"/>
    <w:rsid w:val="003E0EB5"/>
    <w:rsid w:val="003E7FFA"/>
    <w:rsid w:val="003F6661"/>
    <w:rsid w:val="00427B40"/>
    <w:rsid w:val="00431E34"/>
    <w:rsid w:val="0043539E"/>
    <w:rsid w:val="00454456"/>
    <w:rsid w:val="00456C44"/>
    <w:rsid w:val="00462E98"/>
    <w:rsid w:val="00464AD7"/>
    <w:rsid w:val="0048707A"/>
    <w:rsid w:val="0049475C"/>
    <w:rsid w:val="004B0AF7"/>
    <w:rsid w:val="004B5DA5"/>
    <w:rsid w:val="004D2104"/>
    <w:rsid w:val="004D25D1"/>
    <w:rsid w:val="004F20DC"/>
    <w:rsid w:val="004F5EFB"/>
    <w:rsid w:val="00501CAC"/>
    <w:rsid w:val="00513030"/>
    <w:rsid w:val="00513718"/>
    <w:rsid w:val="00516852"/>
    <w:rsid w:val="00547BEE"/>
    <w:rsid w:val="0056620C"/>
    <w:rsid w:val="0058021E"/>
    <w:rsid w:val="00580F91"/>
    <w:rsid w:val="0058164E"/>
    <w:rsid w:val="005871E1"/>
    <w:rsid w:val="005912B8"/>
    <w:rsid w:val="005A02F1"/>
    <w:rsid w:val="005B1E44"/>
    <w:rsid w:val="005C73E5"/>
    <w:rsid w:val="005C7419"/>
    <w:rsid w:val="005C74FD"/>
    <w:rsid w:val="005D31AE"/>
    <w:rsid w:val="005E54B8"/>
    <w:rsid w:val="005E5551"/>
    <w:rsid w:val="005F09F2"/>
    <w:rsid w:val="0061209B"/>
    <w:rsid w:val="00625339"/>
    <w:rsid w:val="006364D3"/>
    <w:rsid w:val="0064032E"/>
    <w:rsid w:val="00647322"/>
    <w:rsid w:val="00651E7A"/>
    <w:rsid w:val="00663FC9"/>
    <w:rsid w:val="00665729"/>
    <w:rsid w:val="00667FFD"/>
    <w:rsid w:val="00672B22"/>
    <w:rsid w:val="00676A0C"/>
    <w:rsid w:val="00676A4E"/>
    <w:rsid w:val="006809B9"/>
    <w:rsid w:val="006A49A5"/>
    <w:rsid w:val="006B1A82"/>
    <w:rsid w:val="006B333A"/>
    <w:rsid w:val="006B4FF4"/>
    <w:rsid w:val="006D10A6"/>
    <w:rsid w:val="006D4BE6"/>
    <w:rsid w:val="006D64D8"/>
    <w:rsid w:val="007001BA"/>
    <w:rsid w:val="007020F3"/>
    <w:rsid w:val="00705828"/>
    <w:rsid w:val="00720CA2"/>
    <w:rsid w:val="00721061"/>
    <w:rsid w:val="007225A1"/>
    <w:rsid w:val="00726EA4"/>
    <w:rsid w:val="0073262B"/>
    <w:rsid w:val="007377C0"/>
    <w:rsid w:val="007502E4"/>
    <w:rsid w:val="00755CC9"/>
    <w:rsid w:val="00763780"/>
    <w:rsid w:val="0076467D"/>
    <w:rsid w:val="0076516F"/>
    <w:rsid w:val="00767443"/>
    <w:rsid w:val="00770BA2"/>
    <w:rsid w:val="0078396F"/>
    <w:rsid w:val="00783CB2"/>
    <w:rsid w:val="00784CB7"/>
    <w:rsid w:val="007862CE"/>
    <w:rsid w:val="00794C1A"/>
    <w:rsid w:val="007B0A1C"/>
    <w:rsid w:val="007B1893"/>
    <w:rsid w:val="007B24FD"/>
    <w:rsid w:val="007B53AC"/>
    <w:rsid w:val="007C524B"/>
    <w:rsid w:val="007D00DA"/>
    <w:rsid w:val="007D071A"/>
    <w:rsid w:val="007D423D"/>
    <w:rsid w:val="007D73FC"/>
    <w:rsid w:val="007E1234"/>
    <w:rsid w:val="007E26B5"/>
    <w:rsid w:val="007E5ACC"/>
    <w:rsid w:val="007E6402"/>
    <w:rsid w:val="007F21EF"/>
    <w:rsid w:val="007F4595"/>
    <w:rsid w:val="00800734"/>
    <w:rsid w:val="00800DDD"/>
    <w:rsid w:val="00813EE9"/>
    <w:rsid w:val="00814106"/>
    <w:rsid w:val="0081477D"/>
    <w:rsid w:val="0082217A"/>
    <w:rsid w:val="008244A8"/>
    <w:rsid w:val="00827111"/>
    <w:rsid w:val="00830CA0"/>
    <w:rsid w:val="00832701"/>
    <w:rsid w:val="00846904"/>
    <w:rsid w:val="008510F0"/>
    <w:rsid w:val="0085145E"/>
    <w:rsid w:val="00855198"/>
    <w:rsid w:val="00864DD9"/>
    <w:rsid w:val="00865146"/>
    <w:rsid w:val="0086580F"/>
    <w:rsid w:val="00867E80"/>
    <w:rsid w:val="0087451D"/>
    <w:rsid w:val="00890899"/>
    <w:rsid w:val="008929D4"/>
    <w:rsid w:val="008A1404"/>
    <w:rsid w:val="008A7341"/>
    <w:rsid w:val="008B0D6B"/>
    <w:rsid w:val="008B7187"/>
    <w:rsid w:val="008C56B3"/>
    <w:rsid w:val="008C7A1C"/>
    <w:rsid w:val="008D3BD5"/>
    <w:rsid w:val="008D4324"/>
    <w:rsid w:val="008D4D2F"/>
    <w:rsid w:val="008D4FC9"/>
    <w:rsid w:val="008D7D2B"/>
    <w:rsid w:val="008E3749"/>
    <w:rsid w:val="008E48D3"/>
    <w:rsid w:val="008E5D4A"/>
    <w:rsid w:val="008F1625"/>
    <w:rsid w:val="008F1BA2"/>
    <w:rsid w:val="008F617A"/>
    <w:rsid w:val="009018B2"/>
    <w:rsid w:val="00902938"/>
    <w:rsid w:val="00903069"/>
    <w:rsid w:val="0091511E"/>
    <w:rsid w:val="0092072D"/>
    <w:rsid w:val="00921A64"/>
    <w:rsid w:val="00925887"/>
    <w:rsid w:val="0092662D"/>
    <w:rsid w:val="00943441"/>
    <w:rsid w:val="00945150"/>
    <w:rsid w:val="00946460"/>
    <w:rsid w:val="00947FB2"/>
    <w:rsid w:val="00950A0E"/>
    <w:rsid w:val="00954B7C"/>
    <w:rsid w:val="009566AA"/>
    <w:rsid w:val="00963DE5"/>
    <w:rsid w:val="00967C44"/>
    <w:rsid w:val="00972A3E"/>
    <w:rsid w:val="009802B8"/>
    <w:rsid w:val="00980926"/>
    <w:rsid w:val="00982309"/>
    <w:rsid w:val="00986EEC"/>
    <w:rsid w:val="009973F5"/>
    <w:rsid w:val="009A069D"/>
    <w:rsid w:val="009A2327"/>
    <w:rsid w:val="009C23A9"/>
    <w:rsid w:val="009C3C4C"/>
    <w:rsid w:val="009D5EB9"/>
    <w:rsid w:val="009E1278"/>
    <w:rsid w:val="009E698C"/>
    <w:rsid w:val="00A02C2A"/>
    <w:rsid w:val="00A05924"/>
    <w:rsid w:val="00A317B9"/>
    <w:rsid w:val="00A429E8"/>
    <w:rsid w:val="00A42C72"/>
    <w:rsid w:val="00A626AA"/>
    <w:rsid w:val="00A62B3E"/>
    <w:rsid w:val="00A669CB"/>
    <w:rsid w:val="00A72949"/>
    <w:rsid w:val="00A77321"/>
    <w:rsid w:val="00A90881"/>
    <w:rsid w:val="00A90F86"/>
    <w:rsid w:val="00A97B4F"/>
    <w:rsid w:val="00AA12A9"/>
    <w:rsid w:val="00AA32D7"/>
    <w:rsid w:val="00AA4885"/>
    <w:rsid w:val="00AB0C1E"/>
    <w:rsid w:val="00AB3F30"/>
    <w:rsid w:val="00AB46D2"/>
    <w:rsid w:val="00AB5284"/>
    <w:rsid w:val="00AC1375"/>
    <w:rsid w:val="00AC2136"/>
    <w:rsid w:val="00AD3816"/>
    <w:rsid w:val="00AD4435"/>
    <w:rsid w:val="00AE37E7"/>
    <w:rsid w:val="00B12F69"/>
    <w:rsid w:val="00B131AB"/>
    <w:rsid w:val="00B21858"/>
    <w:rsid w:val="00B23FC3"/>
    <w:rsid w:val="00B2622F"/>
    <w:rsid w:val="00B26517"/>
    <w:rsid w:val="00B33787"/>
    <w:rsid w:val="00B36E5A"/>
    <w:rsid w:val="00B40159"/>
    <w:rsid w:val="00B42E40"/>
    <w:rsid w:val="00B51E46"/>
    <w:rsid w:val="00B56581"/>
    <w:rsid w:val="00B6323F"/>
    <w:rsid w:val="00B64E6E"/>
    <w:rsid w:val="00B65962"/>
    <w:rsid w:val="00B67D0B"/>
    <w:rsid w:val="00B708DA"/>
    <w:rsid w:val="00BA0068"/>
    <w:rsid w:val="00BC35EA"/>
    <w:rsid w:val="00BD0AA6"/>
    <w:rsid w:val="00BD1AF9"/>
    <w:rsid w:val="00BF3375"/>
    <w:rsid w:val="00BF537F"/>
    <w:rsid w:val="00BF75AC"/>
    <w:rsid w:val="00C06258"/>
    <w:rsid w:val="00C07E44"/>
    <w:rsid w:val="00C253C9"/>
    <w:rsid w:val="00C30B2C"/>
    <w:rsid w:val="00C4728A"/>
    <w:rsid w:val="00C65D96"/>
    <w:rsid w:val="00C75EA7"/>
    <w:rsid w:val="00C77949"/>
    <w:rsid w:val="00CA3150"/>
    <w:rsid w:val="00CA503F"/>
    <w:rsid w:val="00CB3346"/>
    <w:rsid w:val="00CC4168"/>
    <w:rsid w:val="00CC601D"/>
    <w:rsid w:val="00CD5002"/>
    <w:rsid w:val="00CD63BB"/>
    <w:rsid w:val="00CE47C6"/>
    <w:rsid w:val="00CF063E"/>
    <w:rsid w:val="00CF1507"/>
    <w:rsid w:val="00CF684C"/>
    <w:rsid w:val="00D1045B"/>
    <w:rsid w:val="00D11D62"/>
    <w:rsid w:val="00D15265"/>
    <w:rsid w:val="00D32005"/>
    <w:rsid w:val="00D3674F"/>
    <w:rsid w:val="00D40AED"/>
    <w:rsid w:val="00D44AB7"/>
    <w:rsid w:val="00D4535B"/>
    <w:rsid w:val="00D47A08"/>
    <w:rsid w:val="00D71D84"/>
    <w:rsid w:val="00D80437"/>
    <w:rsid w:val="00D8176F"/>
    <w:rsid w:val="00D95ACC"/>
    <w:rsid w:val="00DA113F"/>
    <w:rsid w:val="00DA1EDF"/>
    <w:rsid w:val="00DA4305"/>
    <w:rsid w:val="00DC1E72"/>
    <w:rsid w:val="00DC5ED4"/>
    <w:rsid w:val="00DC7FA7"/>
    <w:rsid w:val="00DD6117"/>
    <w:rsid w:val="00DE30B4"/>
    <w:rsid w:val="00DE3CBD"/>
    <w:rsid w:val="00DE6718"/>
    <w:rsid w:val="00DE6BB5"/>
    <w:rsid w:val="00DF05A4"/>
    <w:rsid w:val="00DF73FB"/>
    <w:rsid w:val="00E05AC7"/>
    <w:rsid w:val="00E10BF4"/>
    <w:rsid w:val="00E24EDA"/>
    <w:rsid w:val="00E25985"/>
    <w:rsid w:val="00E261C0"/>
    <w:rsid w:val="00E41C58"/>
    <w:rsid w:val="00E43E15"/>
    <w:rsid w:val="00E46423"/>
    <w:rsid w:val="00E4786B"/>
    <w:rsid w:val="00E52CED"/>
    <w:rsid w:val="00E53D0E"/>
    <w:rsid w:val="00E5661D"/>
    <w:rsid w:val="00E72886"/>
    <w:rsid w:val="00E74C4F"/>
    <w:rsid w:val="00E81C44"/>
    <w:rsid w:val="00E87D47"/>
    <w:rsid w:val="00E90279"/>
    <w:rsid w:val="00E9475D"/>
    <w:rsid w:val="00EA0E10"/>
    <w:rsid w:val="00EA23D8"/>
    <w:rsid w:val="00EA4A3C"/>
    <w:rsid w:val="00EA4D9F"/>
    <w:rsid w:val="00EB29B8"/>
    <w:rsid w:val="00EB7AC2"/>
    <w:rsid w:val="00EC2C03"/>
    <w:rsid w:val="00EC6279"/>
    <w:rsid w:val="00ED1F60"/>
    <w:rsid w:val="00EE1DFB"/>
    <w:rsid w:val="00EE3BBB"/>
    <w:rsid w:val="00EE6F9D"/>
    <w:rsid w:val="00F10388"/>
    <w:rsid w:val="00F21AA0"/>
    <w:rsid w:val="00F24628"/>
    <w:rsid w:val="00F3023D"/>
    <w:rsid w:val="00F42B96"/>
    <w:rsid w:val="00F43411"/>
    <w:rsid w:val="00F43982"/>
    <w:rsid w:val="00F50363"/>
    <w:rsid w:val="00F54228"/>
    <w:rsid w:val="00F5700B"/>
    <w:rsid w:val="00F62E72"/>
    <w:rsid w:val="00F631C9"/>
    <w:rsid w:val="00F64268"/>
    <w:rsid w:val="00F64674"/>
    <w:rsid w:val="00F660A9"/>
    <w:rsid w:val="00F67229"/>
    <w:rsid w:val="00F71890"/>
    <w:rsid w:val="00F72A85"/>
    <w:rsid w:val="00F9292A"/>
    <w:rsid w:val="00F9446E"/>
    <w:rsid w:val="00FC24DF"/>
    <w:rsid w:val="00FC7AB3"/>
    <w:rsid w:val="00FD1BC8"/>
    <w:rsid w:val="00FD304F"/>
    <w:rsid w:val="00FE2948"/>
    <w:rsid w:val="00FE54B1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11F58"/>
  <w15:docId w15:val="{9A05A892-8920-4FB3-98F7-7392A70C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ind w:left="851" w:right="851"/>
    </w:pPr>
    <w:rPr>
      <w:rFonts w:ascii="Sabon MT" w:eastAsia="Times" w:hAnsi="Sabon MT"/>
      <w:color w:val="000000"/>
    </w:rPr>
  </w:style>
  <w:style w:type="paragraph" w:styleId="Heading1">
    <w:name w:val="heading 1"/>
    <w:basedOn w:val="Normal"/>
    <w:next w:val="Normal"/>
    <w:qFormat/>
    <w:pPr>
      <w:keepNext/>
      <w:spacing w:after="0"/>
      <w:ind w:left="0" w:right="0"/>
      <w:jc w:val="center"/>
      <w:outlineLvl w:val="0"/>
    </w:pPr>
    <w:rPr>
      <w:rFonts w:ascii="Times New Roman" w:eastAsia="Times New Roman" w:hAnsi="Times New Roman"/>
      <w:b/>
      <w:color w:val="auto"/>
      <w:sz w:val="22"/>
      <w:lang w:val="es-AR"/>
    </w:rPr>
  </w:style>
  <w:style w:type="paragraph" w:styleId="Heading2">
    <w:name w:val="heading 2"/>
    <w:basedOn w:val="Normal"/>
    <w:next w:val="Normal"/>
    <w:link w:val="Heading2Char"/>
    <w:unhideWhenUsed/>
    <w:qFormat/>
    <w:rsid w:val="00680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paragraph" w:customStyle="1" w:styleId="TitleHeaderandFooter">
    <w:name w:val="Title Header and Footer"/>
    <w:pPr>
      <w:spacing w:line="240" w:lineRule="exact"/>
      <w:jc w:val="right"/>
    </w:pPr>
    <w:rPr>
      <w:rFonts w:ascii="Frutiger 55 Roman" w:eastAsia="Times" w:hAnsi="Frutiger 55 Roman"/>
      <w:color w:val="000000"/>
      <w:sz w:val="16"/>
    </w:rPr>
  </w:style>
  <w:style w:type="character" w:customStyle="1" w:styleId="BodyCopyEmphasized">
    <w:name w:val="Body Copy Emphasized"/>
    <w:rPr>
      <w:rFonts w:ascii="Frutiger 55 Roman" w:hAnsi="Frutiger 55 Roman"/>
      <w:noProof w:val="0"/>
      <w:color w:val="000000"/>
      <w:sz w:val="20"/>
      <w:u w:val="none"/>
      <w:lang w:val="en-US"/>
    </w:rPr>
  </w:style>
  <w:style w:type="paragraph" w:customStyle="1" w:styleId="TableBodyCopy">
    <w:name w:val="Table Body Copy"/>
    <w:basedOn w:val="Normal"/>
    <w:pPr>
      <w:spacing w:after="0" w:line="240" w:lineRule="exact"/>
      <w:ind w:left="57" w:right="0"/>
    </w:pPr>
    <w:rPr>
      <w:rFonts w:ascii="Frutiger 45 Light" w:hAnsi="Frutiger 45 Light"/>
      <w:color w:val="666666"/>
      <w:position w:val="2"/>
      <w:sz w:val="15"/>
      <w:lang w:val="en-GB"/>
    </w:rPr>
  </w:style>
  <w:style w:type="paragraph" w:customStyle="1" w:styleId="BodyCopyCountingmarks0">
    <w:name w:val="Body Copy Counting  (marks)"/>
    <w:basedOn w:val="BodyCopy"/>
    <w:pPr>
      <w:numPr>
        <w:numId w:val="3"/>
      </w:numPr>
      <w:tabs>
        <w:tab w:val="left" w:pos="3119"/>
      </w:tabs>
    </w:pPr>
  </w:style>
  <w:style w:type="paragraph" w:customStyle="1" w:styleId="TITLE10">
    <w:name w:val="TITLE 1"/>
    <w:next w:val="BodyCopy"/>
    <w:pPr>
      <w:numPr>
        <w:numId w:val="4"/>
      </w:numPr>
      <w:spacing w:before="240"/>
      <w:ind w:right="851"/>
      <w:outlineLvl w:val="0"/>
    </w:pPr>
    <w:rPr>
      <w:rFonts w:ascii="Frutiger 65 Bold" w:eastAsia="Times" w:hAnsi="Frutiger 65 Bold"/>
      <w:noProof/>
      <w:color w:val="006666"/>
    </w:rPr>
  </w:style>
  <w:style w:type="paragraph" w:customStyle="1" w:styleId="TITLE110">
    <w:name w:val="TITLE 1.1"/>
    <w:basedOn w:val="TITLE10"/>
    <w:next w:val="BodyCopy"/>
    <w:pPr>
      <w:numPr>
        <w:ilvl w:val="1"/>
      </w:numPr>
      <w:outlineLvl w:val="1"/>
    </w:pPr>
  </w:style>
  <w:style w:type="paragraph" w:customStyle="1" w:styleId="TITLE1110">
    <w:name w:val="TITLE 1.1.1"/>
    <w:basedOn w:val="TITLE110"/>
    <w:next w:val="BodyCopy"/>
    <w:pPr>
      <w:numPr>
        <w:ilvl w:val="2"/>
      </w:numPr>
      <w:outlineLvl w:val="2"/>
    </w:pPr>
  </w:style>
  <w:style w:type="paragraph" w:customStyle="1" w:styleId="BodyCopy">
    <w:name w:val="Body Copy"/>
    <w:basedOn w:val="Normal"/>
    <w:link w:val="BodyCopyCarattere2"/>
    <w:uiPriority w:val="99"/>
    <w:pPr>
      <w:spacing w:after="0"/>
      <w:jc w:val="both"/>
    </w:pPr>
  </w:style>
  <w:style w:type="paragraph" w:customStyle="1" w:styleId="Signature7ptTitle">
    <w:name w:val="Signature 7ptTitle"/>
    <w:pPr>
      <w:spacing w:line="200" w:lineRule="exact"/>
    </w:pPr>
    <w:rPr>
      <w:rFonts w:ascii="Frutiger 55 Roman" w:eastAsia="Times" w:hAnsi="Frutiger 55 Roman"/>
      <w:sz w:val="14"/>
    </w:rPr>
  </w:style>
  <w:style w:type="paragraph" w:customStyle="1" w:styleId="TITLE1111">
    <w:name w:val="TITLE 1.1.1.1"/>
    <w:basedOn w:val="TITLE1110"/>
    <w:next w:val="BodyCopy"/>
    <w:pPr>
      <w:numPr>
        <w:ilvl w:val="3"/>
      </w:numPr>
      <w:outlineLvl w:val="3"/>
    </w:pPr>
    <w:rPr>
      <w:rFonts w:ascii="Sabon MT" w:hAnsi="Sabon MT"/>
      <w:color w:val="000000"/>
    </w:rPr>
  </w:style>
  <w:style w:type="paragraph" w:customStyle="1" w:styleId="TitleFrontPage">
    <w:name w:val="Title Front Page"/>
    <w:pPr>
      <w:spacing w:before="240" w:line="360" w:lineRule="exact"/>
      <w:ind w:left="851"/>
    </w:pPr>
    <w:rPr>
      <w:rFonts w:ascii="Frutiger 55 Roman" w:eastAsia="Times" w:hAnsi="Frutiger 55 Roman"/>
      <w:color w:val="006666"/>
      <w:sz w:val="32"/>
    </w:rPr>
  </w:style>
  <w:style w:type="paragraph" w:customStyle="1" w:styleId="BodyCopyAlignleft">
    <w:name w:val="Body Copy Align left"/>
    <w:basedOn w:val="BodyCopy"/>
    <w:pPr>
      <w:jc w:val="left"/>
    </w:pPr>
    <w:rPr>
      <w:lang w:val="en-GB"/>
    </w:rPr>
  </w:style>
  <w:style w:type="paragraph" w:customStyle="1" w:styleId="BodyCopyCountingabc">
    <w:name w:val="Body Copy Counting (abc)"/>
    <w:next w:val="BodyCopy"/>
    <w:pPr>
      <w:numPr>
        <w:ilvl w:val="4"/>
        <w:numId w:val="2"/>
      </w:numPr>
      <w:ind w:right="851"/>
      <w:jc w:val="both"/>
      <w:outlineLvl w:val="3"/>
    </w:pPr>
    <w:rPr>
      <w:rFonts w:ascii="Sabon MT" w:eastAsia="Times" w:hAnsi="Sabon MT"/>
      <w:lang w:val="en-GB" w:eastAsia="es-ES"/>
    </w:rPr>
  </w:style>
  <w:style w:type="paragraph" w:customStyle="1" w:styleId="BodyCopyCountingmarks">
    <w:name w:val="Body Copy Counting (marks)"/>
    <w:basedOn w:val="BodyCopy"/>
    <w:pPr>
      <w:numPr>
        <w:numId w:val="1"/>
      </w:numPr>
      <w:outlineLvl w:val="3"/>
    </w:pPr>
    <w:rPr>
      <w:lang w:val="en-GB"/>
    </w:rPr>
  </w:style>
  <w:style w:type="paragraph" w:customStyle="1" w:styleId="Title1">
    <w:name w:val="Title 1"/>
    <w:next w:val="Normal"/>
    <w:pPr>
      <w:numPr>
        <w:numId w:val="2"/>
      </w:numPr>
      <w:spacing w:before="240"/>
      <w:ind w:right="851"/>
    </w:pPr>
    <w:rPr>
      <w:rFonts w:ascii="Frutiger 65 Bold" w:eastAsia="Times" w:hAnsi="Frutiger 65 Bold"/>
      <w:noProof/>
      <w:color w:val="FF00FF"/>
      <w:lang w:val="es-ES" w:eastAsia="es-ES"/>
    </w:rPr>
  </w:style>
  <w:style w:type="paragraph" w:customStyle="1" w:styleId="Title11">
    <w:name w:val="Title 1.1"/>
    <w:basedOn w:val="Title1"/>
    <w:next w:val="Normal"/>
    <w:pPr>
      <w:numPr>
        <w:ilvl w:val="1"/>
      </w:numPr>
      <w:tabs>
        <w:tab w:val="clear" w:pos="851"/>
        <w:tab w:val="num" w:pos="360"/>
      </w:tabs>
    </w:pPr>
  </w:style>
  <w:style w:type="paragraph" w:customStyle="1" w:styleId="Title111">
    <w:name w:val="Title 1.1.1"/>
    <w:next w:val="Normal"/>
    <w:pPr>
      <w:keepNext/>
      <w:numPr>
        <w:ilvl w:val="2"/>
        <w:numId w:val="2"/>
      </w:numPr>
      <w:spacing w:before="240"/>
      <w:ind w:right="851"/>
    </w:pPr>
    <w:rPr>
      <w:rFonts w:ascii="Frutiger 65 Bold" w:eastAsia="Times" w:hAnsi="Frutiger 65 Bold"/>
      <w:noProof/>
      <w:color w:val="808080"/>
      <w:lang w:val="es-ES" w:eastAsia="es-ES"/>
    </w:rPr>
  </w:style>
  <w:style w:type="paragraph" w:customStyle="1" w:styleId="BodyCopyCountingfigures">
    <w:name w:val="Body Copy Counting (figures)"/>
    <w:basedOn w:val="BodyCopy"/>
    <w:pPr>
      <w:numPr>
        <w:ilvl w:val="5"/>
        <w:numId w:val="2"/>
      </w:numPr>
      <w:outlineLvl w:val="3"/>
    </w:pPr>
    <w:rPr>
      <w:lang w:val="en-GB"/>
    </w:rPr>
  </w:style>
  <w:style w:type="paragraph" w:styleId="BalloonText">
    <w:name w:val="Balloon Text"/>
    <w:basedOn w:val="Normal"/>
    <w:link w:val="BalloonTextChar"/>
    <w:rsid w:val="00E902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0279"/>
    <w:rPr>
      <w:rFonts w:ascii="Tahoma" w:eastAsia="Times" w:hAnsi="Tahoma" w:cs="Tahoma"/>
      <w:color w:val="000000"/>
      <w:sz w:val="16"/>
      <w:szCs w:val="16"/>
      <w:lang w:val="en-US" w:eastAsia="en-US"/>
    </w:rPr>
  </w:style>
  <w:style w:type="table" w:styleId="TableGrid">
    <w:name w:val="Table Grid"/>
    <w:basedOn w:val="TableNormal"/>
    <w:rsid w:val="0004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opyCarattere2">
    <w:name w:val="Body Copy Carattere2"/>
    <w:link w:val="BodyCopy"/>
    <w:uiPriority w:val="99"/>
    <w:rsid w:val="00827111"/>
    <w:rPr>
      <w:rFonts w:ascii="Sabon MT" w:eastAsia="Times" w:hAnsi="Sabon MT"/>
      <w:color w:val="00000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945150"/>
  </w:style>
  <w:style w:type="character" w:customStyle="1" w:styleId="FootnoteTextChar">
    <w:name w:val="Footnote Text Char"/>
    <w:link w:val="FootnoteText"/>
    <w:uiPriority w:val="99"/>
    <w:rsid w:val="00945150"/>
    <w:rPr>
      <w:rFonts w:ascii="Sabon MT" w:eastAsia="Times" w:hAnsi="Sabon MT"/>
      <w:color w:val="000000"/>
      <w:lang w:val="en-US" w:eastAsia="en-US"/>
    </w:rPr>
  </w:style>
  <w:style w:type="character" w:styleId="FootnoteReference">
    <w:name w:val="footnote reference"/>
    <w:uiPriority w:val="99"/>
    <w:rsid w:val="00945150"/>
    <w:rPr>
      <w:vertAlign w:val="superscript"/>
    </w:rPr>
  </w:style>
  <w:style w:type="character" w:styleId="Hyperlink">
    <w:name w:val="Hyperlink"/>
    <w:uiPriority w:val="99"/>
    <w:rsid w:val="0081477D"/>
    <w:rPr>
      <w:color w:val="0000FF"/>
      <w:u w:val="single"/>
    </w:rPr>
  </w:style>
  <w:style w:type="paragraph" w:customStyle="1" w:styleId="BodyCopyCar">
    <w:name w:val="Body Copy Car"/>
    <w:basedOn w:val="Normal"/>
    <w:link w:val="BodyCopyCarCar"/>
    <w:rsid w:val="00DE30B4"/>
    <w:pPr>
      <w:spacing w:after="0"/>
      <w:jc w:val="both"/>
    </w:pPr>
  </w:style>
  <w:style w:type="character" w:customStyle="1" w:styleId="BodyCopyCarCar">
    <w:name w:val="Body Copy Car Car"/>
    <w:link w:val="BodyCopyCar"/>
    <w:rsid w:val="00DE30B4"/>
    <w:rPr>
      <w:rFonts w:ascii="Sabon MT" w:eastAsia="Times" w:hAnsi="Sabon MT"/>
      <w:color w:val="000000"/>
      <w:lang w:val="en-US" w:eastAsia="en-US"/>
    </w:rPr>
  </w:style>
  <w:style w:type="paragraph" w:styleId="EndnoteText">
    <w:name w:val="endnote text"/>
    <w:basedOn w:val="Normal"/>
    <w:link w:val="EndnoteTextChar"/>
    <w:rsid w:val="0078396F"/>
  </w:style>
  <w:style w:type="character" w:customStyle="1" w:styleId="EndnoteTextChar">
    <w:name w:val="Endnote Text Char"/>
    <w:link w:val="EndnoteText"/>
    <w:rsid w:val="0078396F"/>
    <w:rPr>
      <w:rFonts w:ascii="Sabon MT" w:eastAsia="Times" w:hAnsi="Sabon MT"/>
      <w:color w:val="000000"/>
    </w:rPr>
  </w:style>
  <w:style w:type="character" w:styleId="EndnoteReference">
    <w:name w:val="endnote reference"/>
    <w:rsid w:val="0078396F"/>
    <w:rPr>
      <w:vertAlign w:val="superscript"/>
    </w:rPr>
  </w:style>
  <w:style w:type="character" w:styleId="CommentReference">
    <w:name w:val="annotation reference"/>
    <w:uiPriority w:val="99"/>
    <w:rsid w:val="005662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620C"/>
  </w:style>
  <w:style w:type="character" w:customStyle="1" w:styleId="CommentTextChar">
    <w:name w:val="Comment Text Char"/>
    <w:link w:val="CommentText"/>
    <w:rsid w:val="0056620C"/>
    <w:rPr>
      <w:rFonts w:ascii="Sabon MT" w:eastAsia="Times" w:hAnsi="Sabon MT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56620C"/>
    <w:rPr>
      <w:b/>
      <w:bCs/>
    </w:rPr>
  </w:style>
  <w:style w:type="character" w:customStyle="1" w:styleId="CommentSubjectChar">
    <w:name w:val="Comment Subject Char"/>
    <w:link w:val="CommentSubject"/>
    <w:rsid w:val="0056620C"/>
    <w:rPr>
      <w:rFonts w:ascii="Sabon MT" w:eastAsia="Times" w:hAnsi="Sabon MT"/>
      <w:b/>
      <w:bCs/>
      <w:color w:val="000000"/>
    </w:rPr>
  </w:style>
  <w:style w:type="paragraph" w:customStyle="1" w:styleId="HeaderandFooter">
    <w:name w:val="Header and Footer"/>
    <w:rsid w:val="009C23A9"/>
    <w:pPr>
      <w:spacing w:line="240" w:lineRule="exact"/>
    </w:pPr>
    <w:rPr>
      <w:rFonts w:ascii="Frutiger 55 Roman" w:eastAsia="Times" w:hAnsi="Frutiger 55 Roman"/>
      <w:noProof/>
      <w:color w:val="000000"/>
      <w:sz w:val="16"/>
      <w:lang w:val="en-GB" w:eastAsia="de-DE"/>
    </w:rPr>
  </w:style>
  <w:style w:type="character" w:customStyle="1" w:styleId="hps">
    <w:name w:val="hps"/>
    <w:rsid w:val="00130758"/>
  </w:style>
  <w:style w:type="character" w:customStyle="1" w:styleId="FooterChar">
    <w:name w:val="Footer Char"/>
    <w:basedOn w:val="DefaultParagraphFont"/>
    <w:link w:val="Footer"/>
    <w:rsid w:val="00F5700B"/>
    <w:rPr>
      <w:rFonts w:ascii="Sabon MT" w:eastAsia="Times" w:hAnsi="Sabon MT"/>
      <w:color w:val="000000"/>
    </w:rPr>
  </w:style>
  <w:style w:type="character" w:customStyle="1" w:styleId="Heading2Char">
    <w:name w:val="Heading 2 Char"/>
    <w:basedOn w:val="DefaultParagraphFont"/>
    <w:link w:val="Heading2"/>
    <w:rsid w:val="006809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809B9"/>
    <w:pPr>
      <w:widowControl w:val="0"/>
      <w:autoSpaceDE w:val="0"/>
      <w:autoSpaceDN w:val="0"/>
      <w:spacing w:after="0"/>
      <w:ind w:left="0" w:right="0"/>
    </w:pPr>
    <w:rPr>
      <w:rFonts w:eastAsia="Sabon MT" w:cs="Sabon MT"/>
      <w:color w:val="auto"/>
      <w:lang w:val="es-AR" w:eastAsia="es-AR" w:bidi="es-AR"/>
    </w:rPr>
  </w:style>
  <w:style w:type="character" w:customStyle="1" w:styleId="BodyTextChar">
    <w:name w:val="Body Text Char"/>
    <w:basedOn w:val="DefaultParagraphFont"/>
    <w:link w:val="BodyText"/>
    <w:uiPriority w:val="1"/>
    <w:rsid w:val="006809B9"/>
    <w:rPr>
      <w:rFonts w:ascii="Sabon MT" w:eastAsia="Sabon MT" w:hAnsi="Sabon MT" w:cs="Sabon MT"/>
      <w:lang w:val="es-AR" w:eastAsia="es-AR" w:bidi="es-AR"/>
    </w:rPr>
  </w:style>
  <w:style w:type="paragraph" w:styleId="ListParagraph">
    <w:name w:val="List Paragraph"/>
    <w:basedOn w:val="Normal"/>
    <w:uiPriority w:val="1"/>
    <w:qFormat/>
    <w:rsid w:val="006809B9"/>
    <w:pPr>
      <w:widowControl w:val="0"/>
      <w:autoSpaceDE w:val="0"/>
      <w:autoSpaceDN w:val="0"/>
      <w:spacing w:after="0"/>
      <w:ind w:left="1222" w:right="0" w:hanging="390"/>
    </w:pPr>
    <w:rPr>
      <w:rFonts w:eastAsia="Sabon MT" w:cs="Sabon MT"/>
      <w:color w:val="auto"/>
      <w:sz w:val="22"/>
      <w:szCs w:val="22"/>
      <w:lang w:val="es-AR" w:eastAsia="es-AR" w:bidi="es-AR"/>
    </w:rPr>
  </w:style>
  <w:style w:type="paragraph" w:styleId="NormalWeb">
    <w:name w:val="Normal (Web)"/>
    <w:basedOn w:val="Normal"/>
    <w:uiPriority w:val="99"/>
    <w:unhideWhenUsed/>
    <w:rsid w:val="006809B9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color w:val="auto"/>
      <w:sz w:val="24"/>
      <w:szCs w:val="24"/>
      <w:lang w:val="fr-FR" w:eastAsia="zh-CN"/>
    </w:rPr>
  </w:style>
  <w:style w:type="character" w:styleId="FollowedHyperlink">
    <w:name w:val="FollowedHyperlink"/>
    <w:basedOn w:val="DefaultParagraphFont"/>
    <w:semiHidden/>
    <w:unhideWhenUsed/>
    <w:rsid w:val="00A0592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2662D"/>
    <w:rPr>
      <w:b/>
      <w:bCs/>
    </w:rPr>
  </w:style>
  <w:style w:type="paragraph" w:customStyle="1" w:styleId="Style1">
    <w:name w:val="Style1"/>
    <w:basedOn w:val="Normal"/>
    <w:rsid w:val="0092662D"/>
    <w:pPr>
      <w:tabs>
        <w:tab w:val="left" w:pos="992"/>
        <w:tab w:val="left" w:pos="1134"/>
        <w:tab w:val="right" w:leader="underscore" w:pos="4536"/>
        <w:tab w:val="left" w:pos="4820"/>
        <w:tab w:val="left" w:pos="5812"/>
        <w:tab w:val="left" w:pos="5954"/>
        <w:tab w:val="right" w:leader="underscore" w:pos="9356"/>
      </w:tabs>
      <w:spacing w:before="120" w:after="120"/>
      <w:ind w:left="0" w:right="0"/>
      <w:jc w:val="both"/>
    </w:pPr>
    <w:rPr>
      <w:rFonts w:ascii="Arial" w:eastAsia="Times New Roman" w:hAnsi="Arial"/>
      <w:color w:val="auto"/>
      <w:lang w:val="en-GB"/>
    </w:rPr>
  </w:style>
  <w:style w:type="paragraph" w:styleId="Revision">
    <w:name w:val="Revision"/>
    <w:hidden/>
    <w:uiPriority w:val="99"/>
    <w:semiHidden/>
    <w:rsid w:val="008E3749"/>
    <w:rPr>
      <w:rFonts w:ascii="Sabon MT" w:eastAsia="Times" w:hAnsi="Sabon MT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587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echint.com/es/quienes-somos/etica-y-complianc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techint.com/es/quienes-somos/etica-y-complianc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IconOverlay xmlns="http://schemas.microsoft.com/sharepoint/v4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89E4B200C4D44B0525943D3724397" ma:contentTypeVersion="9" ma:contentTypeDescription="Create a new document." ma:contentTypeScope="" ma:versionID="961ea351bcf584245217aa4f911671b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64d00f36-ded6-4002-8221-263c3ed254bb" targetNamespace="http://schemas.microsoft.com/office/2006/metadata/properties" ma:root="true" ma:fieldsID="340756ed2b58a698e2c4c956dbabeda8" ns1:_="" ns2:_="" ns3:_="">
    <xsd:import namespace="http://schemas.microsoft.com/sharepoint/v3"/>
    <xsd:import namespace="http://schemas.microsoft.com/sharepoint/v4"/>
    <xsd:import namespace="64d00f36-ded6-4002-8221-263c3ed254bb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0f36-ded6-4002-8221-263c3ed25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03659-F10B-4113-9B8C-DA21CDE90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125F2-D022-4180-8CD8-DF9A8C198E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88223350-825C-4655-AF75-60EAF1F96DB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4C8C1F-8A23-458E-A925-D18BE0DF4F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3A27AE-04C5-4705-A776-D85DC2AEE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64d00f36-ded6-4002-8221-263c3ed25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2649</Words>
  <Characters>14572</Characters>
  <Application>Microsoft Office Word</Application>
  <DocSecurity>0</DocSecurity>
  <Lines>121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1 - Rumano</vt:lpstr>
      <vt:lpstr>Template 1 - Rumano</vt:lpstr>
    </vt:vector>
  </TitlesOfParts>
  <Company>Techint</Company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1 - Rumano</dc:title>
  <dc:subject/>
  <dc:creator>14000</dc:creator>
  <cp:keywords/>
  <cp:lastModifiedBy>COLANGELO Camila        TECHINT</cp:lastModifiedBy>
  <cp:revision>2</cp:revision>
  <cp:lastPrinted>2013-01-15T15:37:00Z</cp:lastPrinted>
  <dcterms:created xsi:type="dcterms:W3CDTF">2025-01-20T20:34:00Z</dcterms:created>
  <dcterms:modified xsi:type="dcterms:W3CDTF">2025-01-20T20:34:00Z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ycles">
    <vt:lpwstr>Commercial</vt:lpwstr>
  </property>
  <property fmtid="{D5CDD505-2E9C-101B-9397-08002B2CF9AE}" pid="3" name="Quality">
    <vt:lpwstr>0</vt:lpwstr>
  </property>
  <property fmtid="{D5CDD505-2E9C-101B-9397-08002B2CF9AE}" pid="4" name="Idioma">
    <vt:lpwstr>;#All;#Todo;#Tudo;#Tutto;#</vt:lpwstr>
  </property>
  <property fmtid="{D5CDD505-2E9C-101B-9397-08002B2CF9AE}" pid="5" name="&gt;0">
    <vt:lpwstr>All Branches</vt:lpwstr>
  </property>
  <property fmtid="{D5CDD505-2E9C-101B-9397-08002B2CF9AE}" pid="6" name="Order within subcycle">
    <vt:lpwstr>1</vt:lpwstr>
  </property>
  <property fmtid="{D5CDD505-2E9C-101B-9397-08002B2CF9AE}" pid="7" name="--">
    <vt:lpwstr>Tenaris</vt:lpwstr>
  </property>
  <property fmtid="{D5CDD505-2E9C-101B-9397-08002B2CF9AE}" pid="8" name="Tenaris">
    <vt:lpwstr>1</vt:lpwstr>
  </property>
  <property fmtid="{D5CDD505-2E9C-101B-9397-08002B2CF9AE}" pid="9" name="Effective Date">
    <vt:lpwstr>2003-11-12T00:00:00Z</vt:lpwstr>
  </property>
  <property fmtid="{D5CDD505-2E9C-101B-9397-08002B2CF9AE}" pid="10" name="Full NIC">
    <vt:lpwstr>PRD TEN COM BIL 002</vt:lpwstr>
  </property>
  <property fmtid="{D5CDD505-2E9C-101B-9397-08002B2CF9AE}" pid="11" name="-">
    <vt:lpwstr>Tenaris</vt:lpwstr>
  </property>
  <property fmtid="{D5CDD505-2E9C-101B-9397-08002B2CF9AE}" pid="12" name="Subcicles to fill">
    <vt:lpwstr>(COM) Billing BIL</vt:lpwstr>
  </property>
  <property fmtid="{D5CDD505-2E9C-101B-9397-08002B2CF9AE}" pid="13" name="Subciclo Comercial">
    <vt:lpwstr>Billing</vt:lpwstr>
  </property>
  <property fmtid="{D5CDD505-2E9C-101B-9397-08002B2CF9AE}" pid="14" name="Level">
    <vt:lpwstr>Level 2</vt:lpwstr>
  </property>
  <property fmtid="{D5CDD505-2E9C-101B-9397-08002B2CF9AE}" pid="15" name="Issue Date">
    <vt:lpwstr>2003-10-17T00:00:00Z</vt:lpwstr>
  </property>
  <property fmtid="{D5CDD505-2E9C-101B-9397-08002B2CF9AE}" pid="16" name="Document Type">
    <vt:lpwstr>-Procedure</vt:lpwstr>
  </property>
  <property fmtid="{D5CDD505-2E9C-101B-9397-08002B2CF9AE}" pid="17" name="NIC">
    <vt:lpwstr>BIL 002</vt:lpwstr>
  </property>
  <property fmtid="{D5CDD505-2E9C-101B-9397-08002B2CF9AE}" pid="18" name="&gt;">
    <vt:lpwstr>All Branches</vt:lpwstr>
  </property>
  <property fmtid="{D5CDD505-2E9C-101B-9397-08002B2CF9AE}" pid="19" name="Exclude">
    <vt:lpwstr>GBU RBU LBU</vt:lpwstr>
  </property>
  <property fmtid="{D5CDD505-2E9C-101B-9397-08002B2CF9AE}" pid="20" name="Orden para presentacion">
    <vt:lpwstr>4 1 BIL 002</vt:lpwstr>
  </property>
  <property fmtid="{D5CDD505-2E9C-101B-9397-08002B2CF9AE}" pid="21" name="Subciclo RRHH">
    <vt:lpwstr/>
  </property>
  <property fmtid="{D5CDD505-2E9C-101B-9397-08002B2CF9AE}" pid="22" name="Subciclo Procurement">
    <vt:lpwstr/>
  </property>
  <property fmtid="{D5CDD505-2E9C-101B-9397-08002B2CF9AE}" pid="23" name="Former Code">
    <vt:lpwstr/>
  </property>
  <property fmtid="{D5CDD505-2E9C-101B-9397-08002B2CF9AE}" pid="24" name="DIWE Included?">
    <vt:lpwstr>0</vt:lpwstr>
  </property>
  <property fmtid="{D5CDD505-2E9C-101B-9397-08002B2CF9AE}" pid="25" name="All Cycles">
    <vt:lpwstr>Commercial</vt:lpwstr>
  </property>
  <property fmtid="{D5CDD505-2E9C-101B-9397-08002B2CF9AE}" pid="26" name="Order">
    <vt:lpwstr>9400.00000000000</vt:lpwstr>
  </property>
  <property fmtid="{D5CDD505-2E9C-101B-9397-08002B2CF9AE}" pid="27" name="All Subcycles">
    <vt:lpwstr>(COM) Billing BIL</vt:lpwstr>
  </property>
  <property fmtid="{D5CDD505-2E9C-101B-9397-08002B2CF9AE}" pid="28" name="All BU Scopes0">
    <vt:lpwstr>;#Tenaris;#Global Bussiness Units;#DIPE;#DILP;#DIPR;#.Regional Bussiness Units;#DISP;#DICN;#DIVE;#.Local Bussiness Units;#DIAR;#DIME;#DIEU;#DIJN;#DIWE;#</vt:lpwstr>
  </property>
  <property fmtid="{D5CDD505-2E9C-101B-9397-08002B2CF9AE}" pid="29" name="All BU Scopes">
    <vt:lpwstr/>
  </property>
  <property fmtid="{D5CDD505-2E9C-101B-9397-08002B2CF9AE}" pid="30" name="Para cartel viejo">
    <vt:lpwstr>0</vt:lpwstr>
  </property>
  <property fmtid="{D5CDD505-2E9C-101B-9397-08002B2CF9AE}" pid="31" name="Para cartel">
    <vt:lpwstr>0</vt:lpwstr>
  </property>
  <property fmtid="{D5CDD505-2E9C-101B-9397-08002B2CF9AE}" pid="32" name="Supply Chain Scopes">
    <vt:lpwstr>Tenaris</vt:lpwstr>
  </property>
  <property fmtid="{D5CDD505-2E9C-101B-9397-08002B2CF9AE}" pid="33" name="Deleted?">
    <vt:lpwstr>0</vt:lpwstr>
  </property>
  <property fmtid="{D5CDD505-2E9C-101B-9397-08002B2CF9AE}" pid="34" name="PRED Document">
    <vt:lpwstr>1</vt:lpwstr>
  </property>
  <property fmtid="{D5CDD505-2E9C-101B-9397-08002B2CF9AE}" pid="35" name="Translation">
    <vt:lpwstr>0</vt:lpwstr>
  </property>
  <property fmtid="{D5CDD505-2E9C-101B-9397-08002B2CF9AE}" pid="36" name="Deleted Status">
    <vt:lpwstr>FALSE</vt:lpwstr>
  </property>
  <property fmtid="{D5CDD505-2E9C-101B-9397-08002B2CF9AE}" pid="37" name="Main Scope (Tenaris)">
    <vt:lpwstr>Yes</vt:lpwstr>
  </property>
  <property fmtid="{D5CDD505-2E9C-101B-9397-08002B2CF9AE}" pid="38" name="Code">
    <vt:lpwstr>BIL 002</vt:lpwstr>
  </property>
  <property fmtid="{D5CDD505-2E9C-101B-9397-08002B2CF9AE}" pid="39" name="Process">
    <vt:lpwstr>Commercial</vt:lpwstr>
  </property>
  <property fmtid="{D5CDD505-2E9C-101B-9397-08002B2CF9AE}" pid="40" name="Sub Process">
    <vt:lpwstr>Commercial - 05Billing</vt:lpwstr>
  </property>
  <property fmtid="{D5CDD505-2E9C-101B-9397-08002B2CF9AE}" pid="41" name="Main Scope (PU)">
    <vt:lpwstr/>
  </property>
  <property fmtid="{D5CDD505-2E9C-101B-9397-08002B2CF9AE}" pid="42" name="Main Scope (BU)">
    <vt:lpwstr/>
  </property>
  <property fmtid="{D5CDD505-2E9C-101B-9397-08002B2CF9AE}" pid="43" name="All SC Scopes">
    <vt:lpwstr/>
  </property>
  <property fmtid="{D5CDD505-2E9C-101B-9397-08002B2CF9AE}" pid="44" name="All Legal Entities">
    <vt:lpwstr/>
  </property>
  <property fmtid="{D5CDD505-2E9C-101B-9397-08002B2CF9AE}" pid="45" name="Main Scope (Branches)">
    <vt:lpwstr/>
  </property>
  <property fmtid="{D5CDD505-2E9C-101B-9397-08002B2CF9AE}" pid="46" name="_NewReviewCycle">
    <vt:lpwstr/>
  </property>
  <property fmtid="{D5CDD505-2E9C-101B-9397-08002B2CF9AE}" pid="47" name="xd_Signature">
    <vt:lpwstr/>
  </property>
  <property fmtid="{D5CDD505-2E9C-101B-9397-08002B2CF9AE}" pid="48" name="xd_ProgID">
    <vt:lpwstr/>
  </property>
  <property fmtid="{D5CDD505-2E9C-101B-9397-08002B2CF9AE}" pid="49" name="TemplateUrl">
    <vt:lpwstr/>
  </property>
  <property fmtid="{D5CDD505-2E9C-101B-9397-08002B2CF9AE}" pid="50" name="ContentTypeId">
    <vt:lpwstr>0x01010096289E4B200C4D44B0525943D3724397</vt:lpwstr>
  </property>
  <property fmtid="{D5CDD505-2E9C-101B-9397-08002B2CF9AE}" pid="51" name="IDM_DocumentType">
    <vt:lpwstr>14</vt:lpwstr>
  </property>
  <property fmtid="{D5CDD505-2E9C-101B-9397-08002B2CF9AE}" pid="52" name="IDM_Languages">
    <vt:lpwstr>3;#English|b02f2ca6-85cc-4d62-b45d-de9a8c2fcce7;#7;#French|56ed9bf4-62d9-4eda-8cdb-c668faf2cb22;#9;#Arabic|4d9c5925-bdfb-4017-a00d-1c4ad472e261;#6;#Russian|b874d3df-93fc-43dd-ac70-d0063af1abe6;#566;#Thai|67f73fad-767c-4f0a-88e4-739b1faa192e</vt:lpwstr>
  </property>
</Properties>
</file>