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EDF6" w14:textId="266E4F50" w:rsidR="006151C6" w:rsidRPr="009D187C" w:rsidRDefault="00F16823" w:rsidP="005645E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  <w:lang w:val="it-IT"/>
        </w:rPr>
      </w:pPr>
      <w:r w:rsidRPr="00FD0F96">
        <w:rPr>
          <w:sz w:val="24"/>
          <w:szCs w:val="24"/>
          <w:lang w:val="it-IT"/>
        </w:rPr>
        <w:t>Egregio Fornitore</w:t>
      </w:r>
      <w:r w:rsidR="006151C6" w:rsidRPr="009D187C">
        <w:rPr>
          <w:sz w:val="24"/>
          <w:szCs w:val="24"/>
          <w:lang w:val="it-IT"/>
        </w:rPr>
        <w:t>,</w:t>
      </w:r>
    </w:p>
    <w:p w14:paraId="1C60C9C4" w14:textId="77777777" w:rsidR="006151C6" w:rsidRPr="009D187C" w:rsidRDefault="006151C6" w:rsidP="005645E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  <w:lang w:val="it-IT"/>
        </w:rPr>
      </w:pPr>
    </w:p>
    <w:p w14:paraId="6C7294E3" w14:textId="64CD9991" w:rsidR="006151C6" w:rsidRPr="009D187C" w:rsidRDefault="00E30A83" w:rsidP="005645E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Techint Engineering and Construction </w:t>
      </w:r>
      <w:r w:rsidR="00313D09" w:rsidRPr="00635D10">
        <w:rPr>
          <w:sz w:val="24"/>
          <w:szCs w:val="24"/>
          <w:lang w:val="it-IT"/>
        </w:rPr>
        <w:t>e le sue controllate</w:t>
      </w:r>
      <w:r w:rsidR="00313D09" w:rsidRPr="00313D09">
        <w:rPr>
          <w:sz w:val="24"/>
          <w:szCs w:val="24"/>
          <w:lang w:val="it-IT"/>
        </w:rPr>
        <w:t xml:space="preserve"> </w:t>
      </w:r>
      <w:r w:rsidR="00313D09" w:rsidRPr="00635D10">
        <w:rPr>
          <w:sz w:val="24"/>
          <w:szCs w:val="24"/>
          <w:lang w:val="it-IT"/>
        </w:rPr>
        <w:t>(</w:t>
      </w:r>
      <w:r w:rsidR="004475FD" w:rsidRPr="00635D10">
        <w:rPr>
          <w:sz w:val="24"/>
          <w:szCs w:val="24"/>
          <w:lang w:val="it-IT"/>
        </w:rPr>
        <w:t>“</w:t>
      </w:r>
      <w:r>
        <w:rPr>
          <w:sz w:val="24"/>
          <w:szCs w:val="24"/>
          <w:lang w:val="it-IT"/>
        </w:rPr>
        <w:t>Techint E&amp;C</w:t>
      </w:r>
      <w:r w:rsidR="00313D09" w:rsidRPr="00635D10">
        <w:rPr>
          <w:sz w:val="24"/>
          <w:szCs w:val="24"/>
          <w:lang w:val="it-IT"/>
        </w:rPr>
        <w:t>")</w:t>
      </w:r>
      <w:r w:rsidR="00313D09" w:rsidRPr="00313D09">
        <w:rPr>
          <w:sz w:val="24"/>
          <w:szCs w:val="24"/>
          <w:lang w:val="it-IT"/>
        </w:rPr>
        <w:t xml:space="preserve"> </w:t>
      </w:r>
      <w:r w:rsidR="00AC2D74" w:rsidRPr="009D187C">
        <w:rPr>
          <w:sz w:val="24"/>
          <w:szCs w:val="24"/>
          <w:lang w:val="it-IT"/>
        </w:rPr>
        <w:t xml:space="preserve">si impegna </w:t>
      </w:r>
      <w:r w:rsidR="006151C6" w:rsidRPr="009F067D">
        <w:rPr>
          <w:sz w:val="24"/>
          <w:szCs w:val="24"/>
          <w:lang w:val="it-IT"/>
        </w:rPr>
        <w:t>a condurre</w:t>
      </w:r>
      <w:r w:rsidR="006151C6" w:rsidRPr="009D187C">
        <w:rPr>
          <w:sz w:val="24"/>
          <w:szCs w:val="24"/>
          <w:lang w:val="it-IT"/>
        </w:rPr>
        <w:t xml:space="preserve"> affari etici e ad agire sempre con integrità.</w:t>
      </w:r>
      <w:r w:rsidR="009A3D43" w:rsidRPr="009D187C">
        <w:rPr>
          <w:sz w:val="24"/>
          <w:szCs w:val="24"/>
          <w:lang w:val="it-IT"/>
        </w:rPr>
        <w:t xml:space="preserve"> </w:t>
      </w:r>
      <w:r w:rsidR="006151C6" w:rsidRPr="009D187C">
        <w:rPr>
          <w:sz w:val="24"/>
          <w:szCs w:val="24"/>
          <w:lang w:val="it-IT"/>
        </w:rPr>
        <w:t xml:space="preserve">Una forte cultura della conformità e un ambiente di controllo sono fondamentali per il successo a lungo termine della nostra azienda e dei suoi stakeholder, e </w:t>
      </w:r>
      <w:r>
        <w:rPr>
          <w:sz w:val="24"/>
          <w:szCs w:val="24"/>
          <w:lang w:val="it-IT"/>
        </w:rPr>
        <w:t>Techint E&amp;C</w:t>
      </w:r>
      <w:r w:rsidRPr="009D187C">
        <w:rPr>
          <w:sz w:val="24"/>
          <w:szCs w:val="24"/>
          <w:lang w:val="it-IT"/>
        </w:rPr>
        <w:t xml:space="preserve"> </w:t>
      </w:r>
      <w:r w:rsidR="006151C6" w:rsidRPr="009D187C">
        <w:rPr>
          <w:sz w:val="24"/>
          <w:szCs w:val="24"/>
          <w:lang w:val="it-IT"/>
        </w:rPr>
        <w:t xml:space="preserve">si impegna a condurre affari con </w:t>
      </w:r>
      <w:r w:rsidR="00F376DD">
        <w:rPr>
          <w:sz w:val="24"/>
          <w:szCs w:val="24"/>
          <w:lang w:val="it-IT"/>
        </w:rPr>
        <w:t>T</w:t>
      </w:r>
      <w:r w:rsidR="006151C6" w:rsidRPr="009D187C">
        <w:rPr>
          <w:sz w:val="24"/>
          <w:szCs w:val="24"/>
          <w:lang w:val="it-IT"/>
        </w:rPr>
        <w:t xml:space="preserve">erze </w:t>
      </w:r>
      <w:r w:rsidR="00F376DD">
        <w:rPr>
          <w:sz w:val="24"/>
          <w:szCs w:val="24"/>
          <w:lang w:val="it-IT"/>
        </w:rPr>
        <w:t>P</w:t>
      </w:r>
      <w:r w:rsidR="006151C6" w:rsidRPr="009D187C">
        <w:rPr>
          <w:sz w:val="24"/>
          <w:szCs w:val="24"/>
          <w:lang w:val="it-IT"/>
        </w:rPr>
        <w:t>arti che sostengono questo impegno.</w:t>
      </w:r>
    </w:p>
    <w:p w14:paraId="02C6C334" w14:textId="77777777" w:rsidR="006151C6" w:rsidRPr="009D187C" w:rsidRDefault="006151C6" w:rsidP="005645E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  <w:lang w:val="it-IT"/>
        </w:rPr>
      </w:pPr>
    </w:p>
    <w:p w14:paraId="1E3B4363" w14:textId="6AB06E62" w:rsidR="006151C6" w:rsidRPr="009D187C" w:rsidRDefault="006151C6" w:rsidP="005645E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  <w:lang w:val="it-IT"/>
        </w:rPr>
      </w:pPr>
      <w:r w:rsidRPr="009D187C">
        <w:rPr>
          <w:sz w:val="24"/>
          <w:szCs w:val="24"/>
          <w:lang w:val="it-IT"/>
        </w:rPr>
        <w:t xml:space="preserve">Nell'ambito delle nostre procedure di conformità, vi forniamo e ci aspettiamo che riconosciate e rispettiate i seguenti </w:t>
      </w:r>
      <w:r w:rsidR="000E06F3" w:rsidRPr="009D187C">
        <w:rPr>
          <w:sz w:val="24"/>
          <w:szCs w:val="24"/>
          <w:lang w:val="it-IT"/>
        </w:rPr>
        <w:t>Documenti di Conformità</w:t>
      </w:r>
      <w:r w:rsidRPr="009D187C">
        <w:rPr>
          <w:sz w:val="24"/>
          <w:szCs w:val="24"/>
          <w:lang w:val="it-IT"/>
        </w:rPr>
        <w:t xml:space="preserve">: </w:t>
      </w:r>
      <w:r w:rsidR="00F16823" w:rsidRPr="00635D10">
        <w:rPr>
          <w:b/>
          <w:bCs/>
          <w:sz w:val="24"/>
          <w:szCs w:val="24"/>
          <w:lang w:val="it-IT"/>
        </w:rPr>
        <w:t>Codice di Condotta per i Fornitori</w:t>
      </w:r>
      <w:r w:rsidRPr="009D187C">
        <w:rPr>
          <w:b/>
          <w:bCs/>
          <w:sz w:val="24"/>
          <w:szCs w:val="24"/>
          <w:lang w:val="it-IT"/>
        </w:rPr>
        <w:t xml:space="preserve">, Principi </w:t>
      </w:r>
      <w:r w:rsidR="005850B1" w:rsidRPr="009D187C">
        <w:rPr>
          <w:b/>
          <w:bCs/>
          <w:sz w:val="24"/>
          <w:szCs w:val="24"/>
          <w:lang w:val="it-IT"/>
        </w:rPr>
        <w:t>C</w:t>
      </w:r>
      <w:r w:rsidRPr="009D187C">
        <w:rPr>
          <w:b/>
          <w:bCs/>
          <w:sz w:val="24"/>
          <w:szCs w:val="24"/>
          <w:lang w:val="it-IT"/>
        </w:rPr>
        <w:t xml:space="preserve">hiave della Politica sulla </w:t>
      </w:r>
      <w:r w:rsidR="005850B1" w:rsidRPr="009D187C">
        <w:rPr>
          <w:b/>
          <w:bCs/>
          <w:sz w:val="24"/>
          <w:szCs w:val="24"/>
          <w:lang w:val="it-IT"/>
        </w:rPr>
        <w:t>Co</w:t>
      </w:r>
      <w:r w:rsidRPr="009D187C">
        <w:rPr>
          <w:b/>
          <w:bCs/>
          <w:sz w:val="24"/>
          <w:szCs w:val="24"/>
          <w:lang w:val="it-IT"/>
        </w:rPr>
        <w:t xml:space="preserve">ndotta </w:t>
      </w:r>
      <w:r w:rsidR="005850B1" w:rsidRPr="009D187C">
        <w:rPr>
          <w:b/>
          <w:bCs/>
          <w:sz w:val="24"/>
          <w:szCs w:val="24"/>
          <w:lang w:val="it-IT"/>
        </w:rPr>
        <w:t>A</w:t>
      </w:r>
      <w:r w:rsidRPr="009D187C">
        <w:rPr>
          <w:b/>
          <w:bCs/>
          <w:sz w:val="24"/>
          <w:szCs w:val="24"/>
          <w:lang w:val="it-IT"/>
        </w:rPr>
        <w:t xml:space="preserve">ziendale per </w:t>
      </w:r>
      <w:r w:rsidR="005850B1" w:rsidRPr="009D187C">
        <w:rPr>
          <w:b/>
          <w:bCs/>
          <w:sz w:val="24"/>
          <w:szCs w:val="24"/>
          <w:lang w:val="it-IT"/>
        </w:rPr>
        <w:t>T</w:t>
      </w:r>
      <w:r w:rsidRPr="009D187C">
        <w:rPr>
          <w:b/>
          <w:bCs/>
          <w:sz w:val="24"/>
          <w:szCs w:val="24"/>
          <w:lang w:val="it-IT"/>
        </w:rPr>
        <w:t xml:space="preserve">erze </w:t>
      </w:r>
      <w:r w:rsidR="005850B1" w:rsidRPr="009D187C">
        <w:rPr>
          <w:b/>
          <w:bCs/>
          <w:sz w:val="24"/>
          <w:szCs w:val="24"/>
          <w:lang w:val="it-IT"/>
        </w:rPr>
        <w:t>P</w:t>
      </w:r>
      <w:r w:rsidRPr="009D187C">
        <w:rPr>
          <w:b/>
          <w:bCs/>
          <w:sz w:val="24"/>
          <w:szCs w:val="24"/>
          <w:lang w:val="it-IT"/>
        </w:rPr>
        <w:t>arti</w:t>
      </w:r>
      <w:r w:rsidRPr="009D187C">
        <w:rPr>
          <w:sz w:val="24"/>
          <w:szCs w:val="24"/>
          <w:lang w:val="it-IT"/>
        </w:rPr>
        <w:t xml:space="preserve"> (entrambi disponibili su</w:t>
      </w:r>
      <w:r w:rsidR="00523404">
        <w:rPr>
          <w:sz w:val="24"/>
          <w:szCs w:val="24"/>
          <w:lang w:val="it-IT"/>
        </w:rPr>
        <w:t xml:space="preserve"> </w:t>
      </w:r>
      <w:hyperlink r:id="rId12" w:history="1">
        <w:r w:rsidR="00523404" w:rsidRPr="00BF29FD">
          <w:rPr>
            <w:rStyle w:val="Hyperlink"/>
            <w:sz w:val="24"/>
            <w:szCs w:val="24"/>
            <w:lang w:val="it-IT"/>
          </w:rPr>
          <w:t>https://www.techint.com/en/about-us/ethics-and-compliance/documenti-correlati</w:t>
        </w:r>
      </w:hyperlink>
      <w:r w:rsidR="007E1FD6">
        <w:rPr>
          <w:sz w:val="24"/>
          <w:szCs w:val="24"/>
          <w:lang w:val="it-IT"/>
        </w:rPr>
        <w:t xml:space="preserve"> </w:t>
      </w:r>
      <w:r w:rsidR="00E27D22">
        <w:rPr>
          <w:sz w:val="24"/>
          <w:szCs w:val="24"/>
          <w:lang w:val="it-IT"/>
        </w:rPr>
        <w:t xml:space="preserve">o </w:t>
      </w:r>
      <w:r w:rsidRPr="009D187C">
        <w:rPr>
          <w:sz w:val="24"/>
          <w:szCs w:val="24"/>
          <w:lang w:val="it-IT"/>
        </w:rPr>
        <w:t xml:space="preserve">allegato), e la presente </w:t>
      </w:r>
      <w:r w:rsidRPr="009D187C">
        <w:rPr>
          <w:b/>
          <w:bCs/>
          <w:sz w:val="24"/>
          <w:szCs w:val="24"/>
          <w:lang w:val="it-IT"/>
        </w:rPr>
        <w:t xml:space="preserve">Lettera di </w:t>
      </w:r>
      <w:r w:rsidR="002A1519" w:rsidRPr="009D187C">
        <w:rPr>
          <w:b/>
          <w:bCs/>
          <w:sz w:val="24"/>
          <w:szCs w:val="24"/>
          <w:lang w:val="it-IT"/>
        </w:rPr>
        <w:t>R</w:t>
      </w:r>
      <w:r w:rsidRPr="009D187C">
        <w:rPr>
          <w:b/>
          <w:bCs/>
          <w:sz w:val="24"/>
          <w:szCs w:val="24"/>
          <w:lang w:val="it-IT"/>
        </w:rPr>
        <w:t>iconoscimento (LOA)</w:t>
      </w:r>
      <w:r w:rsidRPr="009D187C">
        <w:rPr>
          <w:sz w:val="24"/>
          <w:szCs w:val="24"/>
          <w:lang w:val="it-IT"/>
        </w:rPr>
        <w:t xml:space="preserve">, contenente impegni e obblighi </w:t>
      </w:r>
      <w:r w:rsidR="001C2948" w:rsidRPr="001C2948">
        <w:rPr>
          <w:sz w:val="24"/>
          <w:szCs w:val="24"/>
          <w:lang w:val="it-IT"/>
        </w:rPr>
        <w:t>anticorruzione</w:t>
      </w:r>
      <w:r w:rsidRPr="009D187C">
        <w:rPr>
          <w:sz w:val="24"/>
          <w:szCs w:val="24"/>
          <w:lang w:val="it-IT"/>
        </w:rPr>
        <w:t>.</w:t>
      </w:r>
      <w:r w:rsidR="00F57846" w:rsidRPr="009D187C">
        <w:rPr>
          <w:sz w:val="24"/>
          <w:szCs w:val="24"/>
          <w:lang w:val="it-IT"/>
        </w:rPr>
        <w:t xml:space="preserve"> </w:t>
      </w:r>
    </w:p>
    <w:p w14:paraId="6294E7DC" w14:textId="77777777" w:rsidR="006151C6" w:rsidRPr="009D187C" w:rsidRDefault="006151C6" w:rsidP="005645E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  <w:lang w:val="it-IT"/>
        </w:rPr>
      </w:pPr>
    </w:p>
    <w:p w14:paraId="058FCAED" w14:textId="3E892E16" w:rsidR="006151C6" w:rsidRPr="009D187C" w:rsidRDefault="006151C6" w:rsidP="005645E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  <w:lang w:val="it-IT"/>
        </w:rPr>
      </w:pPr>
      <w:r w:rsidRPr="009D187C">
        <w:rPr>
          <w:sz w:val="24"/>
          <w:szCs w:val="24"/>
          <w:lang w:val="it-IT"/>
        </w:rPr>
        <w:t xml:space="preserve">Le disposizioni della presente LOA e dei Documenti di </w:t>
      </w:r>
      <w:r w:rsidR="000E06F3" w:rsidRPr="009D187C">
        <w:rPr>
          <w:sz w:val="24"/>
          <w:szCs w:val="24"/>
          <w:lang w:val="it-IT"/>
        </w:rPr>
        <w:t>C</w:t>
      </w:r>
      <w:r w:rsidRPr="009D187C">
        <w:rPr>
          <w:sz w:val="24"/>
          <w:szCs w:val="24"/>
          <w:lang w:val="it-IT"/>
        </w:rPr>
        <w:t xml:space="preserve">onformità sopra indicati si applicheranno e saranno considerate parte integrante di qualsiasi lettera di incarico, contratto, ordine di acquisto, fattura e qualsiasi transazione tra la vostra Società e </w:t>
      </w:r>
      <w:r w:rsidR="00E30A83">
        <w:rPr>
          <w:sz w:val="24"/>
          <w:szCs w:val="24"/>
          <w:lang w:val="it-IT"/>
        </w:rPr>
        <w:t>Techint E&amp;C</w:t>
      </w:r>
      <w:r w:rsidRPr="009D187C">
        <w:rPr>
          <w:sz w:val="24"/>
          <w:szCs w:val="24"/>
          <w:lang w:val="it-IT"/>
        </w:rPr>
        <w:t>. Se avete domande, dovete comunicarcelo immediatamente per iscritto.</w:t>
      </w:r>
    </w:p>
    <w:p w14:paraId="78689E11" w14:textId="77777777" w:rsidR="006151C6" w:rsidRPr="009D187C" w:rsidRDefault="006151C6" w:rsidP="005645E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  <w:lang w:val="it-IT"/>
        </w:rPr>
      </w:pPr>
    </w:p>
    <w:p w14:paraId="6084E650" w14:textId="2FB9D6BD" w:rsidR="006151C6" w:rsidRPr="009D187C" w:rsidRDefault="006151C6" w:rsidP="005645E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  <w:lang w:val="it-IT"/>
        </w:rPr>
      </w:pPr>
      <w:r w:rsidRPr="009D187C">
        <w:rPr>
          <w:sz w:val="24"/>
          <w:szCs w:val="24"/>
          <w:lang w:val="it-IT"/>
        </w:rPr>
        <w:t xml:space="preserve">Si prega di leggere i </w:t>
      </w:r>
      <w:r w:rsidR="000E06F3" w:rsidRPr="009D187C">
        <w:rPr>
          <w:sz w:val="24"/>
          <w:szCs w:val="24"/>
          <w:lang w:val="it-IT"/>
        </w:rPr>
        <w:t xml:space="preserve">Documenti di Conformità </w:t>
      </w:r>
      <w:r w:rsidRPr="009D187C">
        <w:rPr>
          <w:sz w:val="24"/>
          <w:szCs w:val="24"/>
          <w:lang w:val="it-IT"/>
        </w:rPr>
        <w:t>e di accettarli espressamente completando e firmando o firmando elettronicamente alla fine della presente LOA e restituendola in uno di questi formati: (a) copia scannerizzata, (b) via e-mail o (c) tramite qualsiasi altr</w:t>
      </w:r>
      <w:r w:rsidR="00F1375C" w:rsidRPr="009D187C">
        <w:rPr>
          <w:sz w:val="24"/>
          <w:szCs w:val="24"/>
          <w:lang w:val="it-IT"/>
        </w:rPr>
        <w:t>a</w:t>
      </w:r>
      <w:r w:rsidRPr="009D187C">
        <w:rPr>
          <w:sz w:val="24"/>
          <w:szCs w:val="24"/>
          <w:lang w:val="it-IT"/>
        </w:rPr>
        <w:t xml:space="preserve"> piattaforma digitale aziendale specificata da </w:t>
      </w:r>
      <w:r w:rsidR="00E30A83">
        <w:rPr>
          <w:sz w:val="24"/>
          <w:szCs w:val="24"/>
          <w:lang w:val="it-IT"/>
        </w:rPr>
        <w:t>Techint E&amp;C</w:t>
      </w:r>
      <w:r w:rsidRPr="009D187C">
        <w:rPr>
          <w:sz w:val="24"/>
          <w:szCs w:val="24"/>
          <w:lang w:val="it-IT"/>
        </w:rPr>
        <w:t>, entro e non oltre cinque (5) giorni lavorativi dal ricevimento della presente LOA.</w:t>
      </w:r>
    </w:p>
    <w:p w14:paraId="658479E1" w14:textId="77777777" w:rsidR="006151C6" w:rsidRPr="009D187C" w:rsidRDefault="006151C6" w:rsidP="005645E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  <w:lang w:val="it-IT"/>
        </w:rPr>
      </w:pPr>
    </w:p>
    <w:p w14:paraId="3880D5C9" w14:textId="076FD4D9" w:rsidR="0092662D" w:rsidRPr="009D187C" w:rsidRDefault="006151C6" w:rsidP="005645E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  <w:lang w:val="it-IT"/>
        </w:rPr>
      </w:pPr>
      <w:r w:rsidRPr="009D187C">
        <w:rPr>
          <w:sz w:val="24"/>
          <w:szCs w:val="24"/>
          <w:lang w:val="it-IT"/>
        </w:rPr>
        <w:t xml:space="preserve">Grazie per il vostro continuo impegno verso un rapporto commerciale etico e sostenibile con </w:t>
      </w:r>
      <w:r w:rsidR="00E30A83">
        <w:rPr>
          <w:sz w:val="24"/>
          <w:szCs w:val="24"/>
          <w:lang w:val="it-IT"/>
        </w:rPr>
        <w:t>Techint E&amp;C</w:t>
      </w:r>
      <w:r w:rsidRPr="009D187C">
        <w:rPr>
          <w:sz w:val="24"/>
          <w:szCs w:val="24"/>
          <w:lang w:val="it-IT"/>
        </w:rPr>
        <w:t>.</w:t>
      </w:r>
    </w:p>
    <w:p w14:paraId="41965F54" w14:textId="6C467CE6" w:rsidR="003D6228" w:rsidRPr="009D187C" w:rsidRDefault="003D6228" w:rsidP="00CF684C">
      <w:pPr>
        <w:spacing w:after="0"/>
        <w:ind w:left="0" w:right="-63"/>
        <w:jc w:val="both"/>
        <w:rPr>
          <w:sz w:val="24"/>
          <w:szCs w:val="24"/>
          <w:lang w:val="it-IT"/>
        </w:rPr>
      </w:pPr>
      <w:r w:rsidRPr="009D187C">
        <w:rPr>
          <w:sz w:val="24"/>
          <w:szCs w:val="24"/>
          <w:lang w:val="it-IT"/>
        </w:rPr>
        <w:br w:type="page"/>
      </w:r>
    </w:p>
    <w:p w14:paraId="41C198AC" w14:textId="77B6D311" w:rsidR="005C4879" w:rsidRPr="00331767" w:rsidRDefault="008E239C" w:rsidP="008E239C">
      <w:pPr>
        <w:spacing w:after="0"/>
        <w:ind w:left="0" w:right="-63"/>
        <w:jc w:val="both"/>
        <w:rPr>
          <w:sz w:val="24"/>
          <w:szCs w:val="24"/>
          <w:lang w:val="it-IT"/>
        </w:rPr>
      </w:pPr>
      <w:r w:rsidRPr="009D187C">
        <w:rPr>
          <w:sz w:val="24"/>
          <w:szCs w:val="24"/>
          <w:lang w:val="it-IT"/>
        </w:rPr>
        <w:lastRenderedPageBreak/>
        <w:t xml:space="preserve">[Da stampare su </w:t>
      </w:r>
      <w:r w:rsidRPr="00331767">
        <w:rPr>
          <w:sz w:val="24"/>
          <w:szCs w:val="24"/>
          <w:lang w:val="it-IT"/>
        </w:rPr>
        <w:t xml:space="preserve">carta intestata </w:t>
      </w:r>
      <w:r w:rsidR="007816E3" w:rsidRPr="00331767">
        <w:rPr>
          <w:sz w:val="24"/>
          <w:szCs w:val="24"/>
          <w:lang w:val="it-IT"/>
        </w:rPr>
        <w:t xml:space="preserve">del </w:t>
      </w:r>
      <w:r w:rsidR="00AC2D74" w:rsidRPr="00331767">
        <w:rPr>
          <w:sz w:val="24"/>
          <w:szCs w:val="24"/>
          <w:lang w:val="it-IT"/>
        </w:rPr>
        <w:t>Fornitore</w:t>
      </w:r>
      <w:r w:rsidRPr="00331767">
        <w:rPr>
          <w:sz w:val="24"/>
          <w:szCs w:val="24"/>
          <w:lang w:val="it-IT"/>
        </w:rPr>
        <w:t>]</w:t>
      </w:r>
      <w:r w:rsidR="007A2D6F" w:rsidRPr="00331767">
        <w:rPr>
          <w:sz w:val="24"/>
          <w:szCs w:val="24"/>
          <w:lang w:val="it-IT"/>
        </w:rPr>
        <w:t xml:space="preserve">                                                    </w:t>
      </w:r>
    </w:p>
    <w:p w14:paraId="286D6D18" w14:textId="77777777" w:rsidR="005C4879" w:rsidRPr="00331767" w:rsidRDefault="005C4879" w:rsidP="008E239C">
      <w:pPr>
        <w:spacing w:after="0"/>
        <w:ind w:left="0" w:right="-63"/>
        <w:jc w:val="both"/>
        <w:rPr>
          <w:sz w:val="24"/>
          <w:szCs w:val="24"/>
          <w:lang w:val="it-IT"/>
        </w:rPr>
      </w:pPr>
    </w:p>
    <w:p w14:paraId="27B360D4" w14:textId="3B0ACD29" w:rsidR="008E239C" w:rsidRPr="00331767" w:rsidRDefault="008E239C" w:rsidP="008E239C">
      <w:pPr>
        <w:spacing w:after="0"/>
        <w:ind w:left="0" w:right="-63"/>
        <w:jc w:val="both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>[Data], 20[</w:t>
      </w:r>
      <w:r w:rsidR="0062187B" w:rsidRPr="00331767">
        <w:rPr>
          <w:rFonts w:ascii="Times New Roman" w:hAnsi="Times New Roman"/>
          <w:sz w:val="24"/>
          <w:szCs w:val="24"/>
          <w:lang w:val="it-IT"/>
        </w:rPr>
        <w:t>●</w:t>
      </w:r>
      <w:r w:rsidRPr="00331767">
        <w:rPr>
          <w:sz w:val="24"/>
          <w:szCs w:val="24"/>
          <w:lang w:val="it-IT"/>
        </w:rPr>
        <w:t>]</w:t>
      </w:r>
    </w:p>
    <w:p w14:paraId="4F8297CA" w14:textId="6845478B" w:rsidR="008E239C" w:rsidRPr="00331767" w:rsidRDefault="008E239C" w:rsidP="008E239C">
      <w:pPr>
        <w:spacing w:after="0"/>
        <w:ind w:left="0" w:right="-63"/>
        <w:jc w:val="both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[Società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>che assume i servizi]</w:t>
      </w:r>
    </w:p>
    <w:p w14:paraId="6005ED2F" w14:textId="77777777" w:rsidR="008E239C" w:rsidRPr="00331767" w:rsidRDefault="008E239C" w:rsidP="008E239C">
      <w:pPr>
        <w:spacing w:after="0"/>
        <w:ind w:left="0" w:right="-63"/>
        <w:jc w:val="both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>[Indirizzo]</w:t>
      </w:r>
    </w:p>
    <w:p w14:paraId="5E6904E1" w14:textId="622104CB" w:rsidR="008E239C" w:rsidRPr="00331767" w:rsidRDefault="008E239C" w:rsidP="008E239C">
      <w:pPr>
        <w:spacing w:after="0"/>
        <w:ind w:left="0" w:right="-63"/>
        <w:jc w:val="both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>[</w:t>
      </w:r>
      <w:r w:rsidR="007A2D6F" w:rsidRPr="00331767">
        <w:rPr>
          <w:sz w:val="24"/>
          <w:szCs w:val="24"/>
          <w:lang w:val="it-IT"/>
        </w:rPr>
        <w:t>CAP</w:t>
      </w:r>
      <w:r w:rsidRPr="00331767">
        <w:rPr>
          <w:sz w:val="24"/>
          <w:szCs w:val="24"/>
          <w:lang w:val="it-IT"/>
        </w:rPr>
        <w:t>]</w:t>
      </w:r>
    </w:p>
    <w:p w14:paraId="710423CD" w14:textId="6B65C274" w:rsidR="0092662D" w:rsidRPr="00331767" w:rsidRDefault="008E239C" w:rsidP="008E239C">
      <w:pPr>
        <w:spacing w:after="0"/>
        <w:ind w:left="0" w:right="-63"/>
        <w:jc w:val="both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>[Paese]</w:t>
      </w:r>
    </w:p>
    <w:p w14:paraId="46DE5B85" w14:textId="77777777" w:rsidR="0092662D" w:rsidRPr="00331767" w:rsidRDefault="0092662D" w:rsidP="00CF684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                                                                                                   </w:t>
      </w:r>
    </w:p>
    <w:p w14:paraId="5B69D475" w14:textId="6BE4C737" w:rsidR="0092662D" w:rsidRPr="00331767" w:rsidRDefault="00B92DCB" w:rsidP="00CF684C">
      <w:pPr>
        <w:pStyle w:val="BodyText"/>
        <w:tabs>
          <w:tab w:val="left" w:pos="1080"/>
        </w:tabs>
        <w:spacing w:line="360" w:lineRule="auto"/>
        <w:ind w:right="-63"/>
        <w:jc w:val="both"/>
        <w:rPr>
          <w:b/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Rif.: </w:t>
      </w:r>
      <w:r w:rsidR="00C024FE" w:rsidRPr="00331767">
        <w:rPr>
          <w:b/>
          <w:bCs/>
          <w:sz w:val="24"/>
          <w:szCs w:val="24"/>
          <w:lang w:val="it-IT"/>
        </w:rPr>
        <w:t>Lettera di Riconoscimento</w:t>
      </w:r>
      <w:r w:rsidR="0092662D" w:rsidRPr="00331767">
        <w:rPr>
          <w:b/>
          <w:sz w:val="24"/>
          <w:szCs w:val="24"/>
          <w:lang w:val="it-IT"/>
        </w:rPr>
        <w:t xml:space="preserve"> </w:t>
      </w:r>
    </w:p>
    <w:p w14:paraId="06086FDD" w14:textId="77777777" w:rsidR="0092662D" w:rsidRPr="00331767" w:rsidRDefault="0092662D" w:rsidP="00CF684C">
      <w:pPr>
        <w:pStyle w:val="BodyText"/>
        <w:tabs>
          <w:tab w:val="left" w:pos="1080"/>
        </w:tabs>
        <w:spacing w:line="360" w:lineRule="auto"/>
        <w:ind w:right="-63"/>
        <w:jc w:val="both"/>
        <w:rPr>
          <w:b/>
          <w:sz w:val="24"/>
          <w:szCs w:val="24"/>
          <w:lang w:val="it-IT"/>
        </w:rPr>
      </w:pPr>
    </w:p>
    <w:p w14:paraId="0CB81F38" w14:textId="5199E17F" w:rsidR="0092662D" w:rsidRPr="00331767" w:rsidRDefault="00CC51BE" w:rsidP="00CF684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>Gentili signori</w:t>
      </w:r>
      <w:r w:rsidR="0092662D" w:rsidRPr="00331767">
        <w:rPr>
          <w:sz w:val="24"/>
          <w:szCs w:val="24"/>
          <w:lang w:val="it-IT"/>
        </w:rPr>
        <w:t>,</w:t>
      </w:r>
    </w:p>
    <w:p w14:paraId="0E926816" w14:textId="77777777" w:rsidR="0092662D" w:rsidRPr="00331767" w:rsidRDefault="0092662D" w:rsidP="00CF684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  <w:lang w:val="it-IT"/>
        </w:rPr>
      </w:pPr>
    </w:p>
    <w:p w14:paraId="21AFC513" w14:textId="44D6A0F9" w:rsidR="0092662D" w:rsidRPr="00331767" w:rsidRDefault="00320071" w:rsidP="00CF684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Io, a nome di [nome </w:t>
      </w:r>
      <w:r w:rsidR="007816E3" w:rsidRPr="00331767">
        <w:rPr>
          <w:sz w:val="24"/>
          <w:szCs w:val="24"/>
          <w:lang w:val="it-IT"/>
        </w:rPr>
        <w:t xml:space="preserve">del </w:t>
      </w:r>
      <w:r w:rsidR="00566655" w:rsidRPr="00331767">
        <w:rPr>
          <w:sz w:val="24"/>
          <w:szCs w:val="24"/>
          <w:lang w:val="it-IT"/>
        </w:rPr>
        <w:t>Fornitore</w:t>
      </w:r>
      <w:r w:rsidRPr="00331767">
        <w:rPr>
          <w:sz w:val="24"/>
          <w:szCs w:val="24"/>
          <w:lang w:val="it-IT"/>
        </w:rPr>
        <w:t xml:space="preserve">], </w:t>
      </w:r>
      <w:r w:rsidR="007816E3" w:rsidRPr="00331767">
        <w:rPr>
          <w:sz w:val="24"/>
          <w:szCs w:val="24"/>
          <w:lang w:val="it-IT"/>
        </w:rPr>
        <w:t>il</w:t>
      </w:r>
      <w:r w:rsidR="00566655" w:rsidRPr="00331767">
        <w:rPr>
          <w:sz w:val="24"/>
          <w:szCs w:val="24"/>
          <w:lang w:val="it-IT"/>
        </w:rPr>
        <w:t xml:space="preserve"> Fornitore</w:t>
      </w:r>
      <w:r w:rsidR="0092662D" w:rsidRPr="00331767">
        <w:rPr>
          <w:rStyle w:val="FootnoteReference"/>
          <w:sz w:val="24"/>
          <w:szCs w:val="24"/>
          <w:lang w:val="it-IT"/>
        </w:rPr>
        <w:footnoteReference w:id="1"/>
      </w:r>
      <w:r w:rsidR="0092662D" w:rsidRPr="00331767">
        <w:rPr>
          <w:sz w:val="24"/>
          <w:szCs w:val="24"/>
          <w:lang w:val="it-IT"/>
        </w:rPr>
        <w:t xml:space="preserve"> </w:t>
      </w:r>
      <w:r w:rsidR="00DE7964" w:rsidRPr="00331767">
        <w:rPr>
          <w:sz w:val="24"/>
          <w:szCs w:val="24"/>
          <w:lang w:val="it-IT"/>
        </w:rPr>
        <w:t xml:space="preserve">e il </w:t>
      </w:r>
      <w:r w:rsidR="007816E3" w:rsidRPr="00331767">
        <w:rPr>
          <w:sz w:val="24"/>
          <w:szCs w:val="24"/>
          <w:lang w:val="it-IT"/>
        </w:rPr>
        <w:t xml:space="preserve">Gruppo del </w:t>
      </w:r>
      <w:r w:rsidR="00566655" w:rsidRPr="00331767">
        <w:rPr>
          <w:sz w:val="24"/>
          <w:szCs w:val="24"/>
          <w:lang w:val="it-IT"/>
        </w:rPr>
        <w:t>Fornitore</w:t>
      </w:r>
      <w:r w:rsidR="0092662D" w:rsidRPr="00331767">
        <w:rPr>
          <w:rStyle w:val="FootnoteReference"/>
          <w:sz w:val="24"/>
          <w:szCs w:val="24"/>
          <w:lang w:val="it-IT"/>
        </w:rPr>
        <w:footnoteReference w:id="2"/>
      </w:r>
      <w:r w:rsidR="0092662D" w:rsidRPr="00331767">
        <w:rPr>
          <w:sz w:val="24"/>
          <w:szCs w:val="24"/>
          <w:lang w:val="it-IT"/>
        </w:rPr>
        <w:t xml:space="preserve"> (</w:t>
      </w:r>
      <w:r w:rsidR="00F71D80" w:rsidRPr="00331767">
        <w:rPr>
          <w:sz w:val="24"/>
          <w:szCs w:val="24"/>
          <w:lang w:val="it-IT"/>
        </w:rPr>
        <w:t>collettivamente</w:t>
      </w:r>
      <w:r w:rsidR="003023FF" w:rsidRPr="00331767">
        <w:rPr>
          <w:sz w:val="24"/>
          <w:szCs w:val="24"/>
          <w:lang w:val="it-IT"/>
        </w:rPr>
        <w:t xml:space="preserve"> il </w:t>
      </w:r>
      <w:r w:rsidR="007816E3" w:rsidRPr="00331767">
        <w:rPr>
          <w:b/>
          <w:bCs/>
          <w:sz w:val="24"/>
          <w:szCs w:val="24"/>
          <w:lang w:val="it-IT"/>
        </w:rPr>
        <w:t xml:space="preserve">Gruppo del </w:t>
      </w:r>
      <w:r w:rsidR="00566655" w:rsidRPr="00331767">
        <w:rPr>
          <w:b/>
          <w:bCs/>
          <w:sz w:val="24"/>
          <w:szCs w:val="24"/>
          <w:lang w:val="it-IT"/>
        </w:rPr>
        <w:t>Fornitore</w:t>
      </w:r>
      <w:r w:rsidR="0092662D" w:rsidRPr="00331767">
        <w:rPr>
          <w:bCs/>
          <w:sz w:val="24"/>
          <w:szCs w:val="24"/>
          <w:lang w:val="it-IT"/>
        </w:rPr>
        <w:t xml:space="preserve">), </w:t>
      </w:r>
      <w:r w:rsidR="002500A0" w:rsidRPr="00331767">
        <w:rPr>
          <w:bCs/>
          <w:sz w:val="24"/>
          <w:szCs w:val="24"/>
          <w:lang w:val="it-IT"/>
        </w:rPr>
        <w:t>nell’</w:t>
      </w:r>
      <w:r w:rsidR="005F68F8" w:rsidRPr="00331767">
        <w:rPr>
          <w:sz w:val="24"/>
          <w:szCs w:val="24"/>
          <w:lang w:val="it-IT"/>
        </w:rPr>
        <w:t xml:space="preserve">esecuzione di lavori in relazione ad un rapporto commerciale, affare o accordo esistente o che potrebbe essere stipulato tra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="005F68F8" w:rsidRPr="00331767">
        <w:rPr>
          <w:sz w:val="24"/>
          <w:szCs w:val="24"/>
          <w:lang w:val="it-IT"/>
        </w:rPr>
        <w:t xml:space="preserve">e </w:t>
      </w:r>
      <w:r w:rsidR="009A2E00" w:rsidRPr="00331767">
        <w:rPr>
          <w:sz w:val="24"/>
          <w:szCs w:val="24"/>
          <w:lang w:val="it-IT"/>
        </w:rPr>
        <w:t xml:space="preserve">il </w:t>
      </w:r>
      <w:r w:rsidR="00C8307A" w:rsidRPr="00331767">
        <w:rPr>
          <w:sz w:val="24"/>
          <w:szCs w:val="24"/>
          <w:lang w:val="it-IT"/>
        </w:rPr>
        <w:t>Fornitore</w:t>
      </w:r>
      <w:r w:rsidR="00351FA3" w:rsidRPr="00331767">
        <w:rPr>
          <w:sz w:val="24"/>
          <w:szCs w:val="24"/>
          <w:lang w:val="it-IT"/>
        </w:rPr>
        <w:t>, confermo e prendo</w:t>
      </w:r>
      <w:r w:rsidR="005F68F8" w:rsidRPr="00331767">
        <w:rPr>
          <w:sz w:val="24"/>
          <w:szCs w:val="24"/>
          <w:lang w:val="it-IT"/>
        </w:rPr>
        <w:t xml:space="preserve"> atto che il </w:t>
      </w:r>
      <w:r w:rsidR="007816E3" w:rsidRPr="00331767">
        <w:rPr>
          <w:sz w:val="24"/>
          <w:szCs w:val="24"/>
          <w:lang w:val="it-IT"/>
        </w:rPr>
        <w:t xml:space="preserve">Gruppo del </w:t>
      </w:r>
      <w:r w:rsidR="00C8307A" w:rsidRPr="00331767">
        <w:rPr>
          <w:sz w:val="24"/>
          <w:szCs w:val="24"/>
          <w:lang w:val="it-IT"/>
        </w:rPr>
        <w:t>Fornitore</w:t>
      </w:r>
      <w:r w:rsidR="005F68F8" w:rsidRPr="00331767">
        <w:rPr>
          <w:sz w:val="24"/>
          <w:szCs w:val="24"/>
          <w:lang w:val="it-IT"/>
        </w:rPr>
        <w:t>:</w:t>
      </w:r>
    </w:p>
    <w:p w14:paraId="0EE84C5B" w14:textId="77777777" w:rsidR="00922253" w:rsidRPr="00331767" w:rsidRDefault="00922253" w:rsidP="00CF684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  <w:lang w:val="it-IT"/>
        </w:rPr>
      </w:pPr>
    </w:p>
    <w:p w14:paraId="6F281C67" w14:textId="1EC5950E" w:rsidR="0092662D" w:rsidRPr="00331767" w:rsidRDefault="0071458D" w:rsidP="00CF684C">
      <w:pPr>
        <w:pStyle w:val="ListParagraph"/>
        <w:numPr>
          <w:ilvl w:val="0"/>
          <w:numId w:val="7"/>
        </w:numPr>
        <w:spacing w:line="360" w:lineRule="auto"/>
        <w:ind w:left="720" w:right="-63" w:hanging="450"/>
        <w:jc w:val="both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dovrà rispettare i principi e gli standard stabiliti nel </w:t>
      </w:r>
      <w:r w:rsidR="00497E45" w:rsidRPr="00331767">
        <w:rPr>
          <w:sz w:val="24"/>
          <w:szCs w:val="24"/>
          <w:lang w:val="it-IT"/>
        </w:rPr>
        <w:t>Codice di Condotta per i Fornitori</w:t>
      </w:r>
      <w:r w:rsidR="006906A5" w:rsidRPr="00331767">
        <w:rPr>
          <w:sz w:val="24"/>
          <w:szCs w:val="24"/>
          <w:lang w:val="it-IT"/>
        </w:rPr>
        <w:t xml:space="preserve"> di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e nei Principi </w:t>
      </w:r>
      <w:r w:rsidR="004E59C8" w:rsidRPr="00331767">
        <w:rPr>
          <w:sz w:val="24"/>
          <w:szCs w:val="24"/>
          <w:lang w:val="it-IT"/>
        </w:rPr>
        <w:t>C</w:t>
      </w:r>
      <w:r w:rsidRPr="00331767">
        <w:rPr>
          <w:sz w:val="24"/>
          <w:szCs w:val="24"/>
          <w:lang w:val="it-IT"/>
        </w:rPr>
        <w:t xml:space="preserve">hiave della Politica sulla </w:t>
      </w:r>
      <w:r w:rsidR="004E59C8" w:rsidRPr="00331767">
        <w:rPr>
          <w:sz w:val="24"/>
          <w:szCs w:val="24"/>
          <w:lang w:val="it-IT"/>
        </w:rPr>
        <w:t>C</w:t>
      </w:r>
      <w:r w:rsidRPr="00331767">
        <w:rPr>
          <w:sz w:val="24"/>
          <w:szCs w:val="24"/>
          <w:lang w:val="it-IT"/>
        </w:rPr>
        <w:t xml:space="preserve">ondotta </w:t>
      </w:r>
      <w:r w:rsidR="004E59C8" w:rsidRPr="00331767">
        <w:rPr>
          <w:sz w:val="24"/>
          <w:szCs w:val="24"/>
          <w:lang w:val="it-IT"/>
        </w:rPr>
        <w:t>A</w:t>
      </w:r>
      <w:r w:rsidRPr="00331767">
        <w:rPr>
          <w:sz w:val="24"/>
          <w:szCs w:val="24"/>
          <w:lang w:val="it-IT"/>
        </w:rPr>
        <w:t xml:space="preserve">ziendale per </w:t>
      </w:r>
      <w:r w:rsidR="004E59C8" w:rsidRPr="00331767">
        <w:rPr>
          <w:sz w:val="24"/>
          <w:szCs w:val="24"/>
          <w:lang w:val="it-IT"/>
        </w:rPr>
        <w:t>T</w:t>
      </w:r>
      <w:r w:rsidRPr="00331767">
        <w:rPr>
          <w:sz w:val="24"/>
          <w:szCs w:val="24"/>
          <w:lang w:val="it-IT"/>
        </w:rPr>
        <w:t xml:space="preserve">erze </w:t>
      </w:r>
      <w:r w:rsidR="004E59C8" w:rsidRPr="00331767">
        <w:rPr>
          <w:sz w:val="24"/>
          <w:szCs w:val="24"/>
          <w:lang w:val="it-IT"/>
        </w:rPr>
        <w:t>P</w:t>
      </w:r>
      <w:r w:rsidRPr="00331767">
        <w:rPr>
          <w:sz w:val="24"/>
          <w:szCs w:val="24"/>
          <w:lang w:val="it-IT"/>
        </w:rPr>
        <w:t>arti</w:t>
      </w:r>
      <w:r w:rsidR="004E59C8" w:rsidRPr="00331767">
        <w:rPr>
          <w:sz w:val="24"/>
          <w:szCs w:val="24"/>
          <w:lang w:val="it-IT"/>
        </w:rPr>
        <w:t xml:space="preserve">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="007E1FD6" w:rsidRPr="009D187C">
        <w:rPr>
          <w:sz w:val="24"/>
          <w:szCs w:val="24"/>
          <w:lang w:val="it-IT"/>
        </w:rPr>
        <w:t>(entrambi disponibili su</w:t>
      </w:r>
      <w:r w:rsidR="00523404">
        <w:rPr>
          <w:sz w:val="24"/>
          <w:szCs w:val="24"/>
          <w:lang w:val="it-IT"/>
        </w:rPr>
        <w:t xml:space="preserve"> </w:t>
      </w:r>
      <w:hyperlink r:id="rId13" w:history="1">
        <w:r w:rsidR="00523404" w:rsidRPr="00BF29FD">
          <w:rPr>
            <w:rStyle w:val="Hyperlink"/>
            <w:sz w:val="24"/>
            <w:szCs w:val="24"/>
            <w:lang w:val="it-IT"/>
          </w:rPr>
          <w:t>https://www.techint.com/en/about-us/ethics-and-compliance/documenti-correlati</w:t>
        </w:r>
      </w:hyperlink>
      <w:r w:rsidR="007E1FD6">
        <w:rPr>
          <w:sz w:val="24"/>
          <w:szCs w:val="24"/>
          <w:lang w:val="it-IT"/>
        </w:rPr>
        <w:t xml:space="preserve"> </w:t>
      </w:r>
      <w:r w:rsidR="00E27D22">
        <w:rPr>
          <w:sz w:val="24"/>
          <w:szCs w:val="24"/>
          <w:lang w:val="it-IT"/>
        </w:rPr>
        <w:t xml:space="preserve">o </w:t>
      </w:r>
      <w:r w:rsidR="00E27D22" w:rsidRPr="009D187C">
        <w:rPr>
          <w:sz w:val="24"/>
          <w:szCs w:val="24"/>
          <w:lang w:val="it-IT"/>
        </w:rPr>
        <w:t>allegato</w:t>
      </w:r>
      <w:r w:rsidR="007E1FD6">
        <w:rPr>
          <w:sz w:val="24"/>
          <w:szCs w:val="24"/>
          <w:lang w:val="it-IT"/>
        </w:rPr>
        <w:t>);</w:t>
      </w:r>
    </w:p>
    <w:p w14:paraId="70D68597" w14:textId="2E457336" w:rsidR="0092662D" w:rsidRPr="00331767" w:rsidRDefault="00CD1032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1170"/>
        </w:tabs>
        <w:spacing w:line="360" w:lineRule="auto"/>
        <w:ind w:left="720" w:right="-63" w:hanging="450"/>
        <w:jc w:val="both"/>
        <w:outlineLvl w:val="0"/>
        <w:rPr>
          <w:rFonts w:ascii="Frutiger 65 Bold" w:hAnsi="Frutiger 65 Bold"/>
          <w:b/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è consapevole che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>è o potrebbe essere soggetta ai requisiti di varie leggi nazionali e internazionali che vietano la corruzione e l</w:t>
      </w:r>
      <w:r w:rsidR="00B030FA" w:rsidRPr="00331767">
        <w:rPr>
          <w:sz w:val="24"/>
          <w:szCs w:val="24"/>
          <w:lang w:val="it-IT"/>
        </w:rPr>
        <w:t>a</w:t>
      </w:r>
      <w:r w:rsidRPr="00331767">
        <w:rPr>
          <w:sz w:val="24"/>
          <w:szCs w:val="24"/>
          <w:lang w:val="it-IT"/>
        </w:rPr>
        <w:t xml:space="preserve"> concussion</w:t>
      </w:r>
      <w:r w:rsidR="00B030FA" w:rsidRPr="00331767">
        <w:rPr>
          <w:sz w:val="24"/>
          <w:szCs w:val="24"/>
          <w:lang w:val="it-IT"/>
        </w:rPr>
        <w:t>e</w:t>
      </w:r>
      <w:r w:rsidRPr="00331767">
        <w:rPr>
          <w:sz w:val="24"/>
          <w:szCs w:val="24"/>
          <w:lang w:val="it-IT"/>
        </w:rPr>
        <w:t xml:space="preserve">, tra cui il </w:t>
      </w:r>
      <w:r w:rsidRPr="00331767">
        <w:rPr>
          <w:i/>
          <w:iCs/>
          <w:sz w:val="24"/>
          <w:szCs w:val="24"/>
          <w:lang w:val="it-IT"/>
        </w:rPr>
        <w:t xml:space="preserve">Foreign </w:t>
      </w:r>
      <w:proofErr w:type="spellStart"/>
      <w:r w:rsidRPr="00331767">
        <w:rPr>
          <w:i/>
          <w:iCs/>
          <w:sz w:val="24"/>
          <w:szCs w:val="24"/>
          <w:lang w:val="it-IT"/>
        </w:rPr>
        <w:t>Corrupt</w:t>
      </w:r>
      <w:proofErr w:type="spellEnd"/>
      <w:r w:rsidRPr="00331767">
        <w:rPr>
          <w:i/>
          <w:iCs/>
          <w:sz w:val="24"/>
          <w:szCs w:val="24"/>
          <w:lang w:val="it-IT"/>
        </w:rPr>
        <w:t xml:space="preserve"> Practices Act</w:t>
      </w:r>
      <w:r w:rsidRPr="00331767">
        <w:rPr>
          <w:sz w:val="24"/>
          <w:szCs w:val="24"/>
          <w:lang w:val="it-IT"/>
        </w:rPr>
        <w:t xml:space="preserve"> (U.S. FCPA) degli Stati Uniti, il </w:t>
      </w:r>
      <w:proofErr w:type="spellStart"/>
      <w:r w:rsidRPr="00331767">
        <w:rPr>
          <w:i/>
          <w:iCs/>
          <w:sz w:val="24"/>
          <w:szCs w:val="24"/>
          <w:lang w:val="it-IT"/>
        </w:rPr>
        <w:t>Bribery</w:t>
      </w:r>
      <w:proofErr w:type="spellEnd"/>
      <w:r w:rsidRPr="00331767">
        <w:rPr>
          <w:i/>
          <w:iCs/>
          <w:sz w:val="24"/>
          <w:szCs w:val="24"/>
          <w:lang w:val="it-IT"/>
        </w:rPr>
        <w:t xml:space="preserve"> Act</w:t>
      </w:r>
      <w:r w:rsidRPr="00331767">
        <w:rPr>
          <w:sz w:val="24"/>
          <w:szCs w:val="24"/>
          <w:lang w:val="it-IT"/>
        </w:rPr>
        <w:t xml:space="preserve"> del Regno Unito e la Convenzione dell'O</w:t>
      </w:r>
      <w:r w:rsidR="005B77E4" w:rsidRPr="00331767">
        <w:rPr>
          <w:sz w:val="24"/>
          <w:szCs w:val="24"/>
          <w:lang w:val="it-IT"/>
        </w:rPr>
        <w:t>ECD</w:t>
      </w:r>
      <w:r w:rsidRPr="00331767">
        <w:rPr>
          <w:sz w:val="24"/>
          <w:szCs w:val="24"/>
          <w:lang w:val="it-IT"/>
        </w:rPr>
        <w:t xml:space="preserve"> per la lotta alla corruzione di </w:t>
      </w:r>
      <w:r w:rsidR="00433D69" w:rsidRPr="00331767">
        <w:rPr>
          <w:sz w:val="24"/>
          <w:szCs w:val="24"/>
          <w:lang w:val="it-IT"/>
        </w:rPr>
        <w:t>funzionari pubblici</w:t>
      </w:r>
      <w:r w:rsidRPr="00331767">
        <w:rPr>
          <w:sz w:val="24"/>
          <w:szCs w:val="24"/>
          <w:lang w:val="it-IT"/>
        </w:rPr>
        <w:t xml:space="preserve"> stranieri nelle Transazioni commerciali internazionali, e che il mancato rispetto da parte di qualsiasi membro del </w:t>
      </w:r>
      <w:r w:rsidR="006906A5" w:rsidRPr="00331767">
        <w:rPr>
          <w:sz w:val="24"/>
          <w:szCs w:val="24"/>
          <w:lang w:val="it-IT"/>
        </w:rPr>
        <w:t>Gruppo del Fornitore</w:t>
      </w:r>
      <w:r w:rsidRPr="00331767">
        <w:rPr>
          <w:sz w:val="24"/>
          <w:szCs w:val="24"/>
          <w:lang w:val="it-IT"/>
        </w:rPr>
        <w:t xml:space="preserve"> di tali leggi e del </w:t>
      </w:r>
      <w:r w:rsidR="006906A5" w:rsidRPr="00331767">
        <w:rPr>
          <w:sz w:val="24"/>
          <w:szCs w:val="24"/>
          <w:lang w:val="it-IT"/>
        </w:rPr>
        <w:t xml:space="preserve">Codice di Condotta per i Fornitori </w:t>
      </w:r>
      <w:r w:rsidR="006906A5" w:rsidRPr="00635D10">
        <w:rPr>
          <w:sz w:val="24"/>
          <w:szCs w:val="24"/>
          <w:lang w:val="it-IT"/>
        </w:rPr>
        <w:t>di</w:t>
      </w:r>
      <w:r w:rsidR="006906A5" w:rsidRPr="00331767">
        <w:rPr>
          <w:sz w:val="24"/>
          <w:szCs w:val="24"/>
          <w:lang w:val="it-IT"/>
        </w:rPr>
        <w:t xml:space="preserve">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o dei </w:t>
      </w:r>
      <w:r w:rsidR="002625FD" w:rsidRPr="00331767">
        <w:rPr>
          <w:sz w:val="24"/>
          <w:szCs w:val="24"/>
          <w:lang w:val="it-IT"/>
        </w:rPr>
        <w:t xml:space="preserve">Principi Chiave della Politica di Condotta Aziendale </w:t>
      </w:r>
      <w:r w:rsidR="00E30A83">
        <w:rPr>
          <w:sz w:val="24"/>
          <w:szCs w:val="24"/>
          <w:lang w:val="it-IT"/>
        </w:rPr>
        <w:t>Techint E&amp;C</w:t>
      </w:r>
      <w:r w:rsidRPr="00331767">
        <w:rPr>
          <w:sz w:val="24"/>
          <w:szCs w:val="24"/>
          <w:lang w:val="it-IT"/>
        </w:rPr>
        <w:t xml:space="preserve">, potrebbe comportare una sostanziale responsabilità penale e civile per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e/o </w:t>
      </w:r>
      <w:r w:rsidRPr="00331767">
        <w:rPr>
          <w:sz w:val="24"/>
          <w:szCs w:val="24"/>
          <w:lang w:val="it-IT"/>
        </w:rPr>
        <w:lastRenderedPageBreak/>
        <w:t xml:space="preserve">i suoi </w:t>
      </w:r>
      <w:r w:rsidR="00C5398A" w:rsidRPr="00331767">
        <w:rPr>
          <w:sz w:val="24"/>
          <w:szCs w:val="24"/>
          <w:lang w:val="it-IT"/>
        </w:rPr>
        <w:t>direttori</w:t>
      </w:r>
      <w:r w:rsidRPr="00331767">
        <w:rPr>
          <w:sz w:val="24"/>
          <w:szCs w:val="24"/>
          <w:lang w:val="it-IT"/>
        </w:rPr>
        <w:t>, funzionari o dipendenti</w:t>
      </w:r>
      <w:r w:rsidR="0092662D" w:rsidRPr="00331767">
        <w:rPr>
          <w:sz w:val="24"/>
          <w:szCs w:val="24"/>
          <w:lang w:val="it-IT"/>
        </w:rPr>
        <w:t>;</w:t>
      </w:r>
    </w:p>
    <w:p w14:paraId="70CFDA87" w14:textId="23953DB4" w:rsidR="0092662D" w:rsidRPr="00331767" w:rsidRDefault="00F41AB8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1080"/>
          <w:tab w:val="left" w:pos="1170"/>
        </w:tabs>
        <w:spacing w:line="360" w:lineRule="auto"/>
        <w:ind w:left="720" w:right="-63" w:hanging="450"/>
        <w:jc w:val="both"/>
        <w:outlineLvl w:val="0"/>
        <w:rPr>
          <w:rFonts w:ascii="Frutiger 65 Bold" w:hAnsi="Frutiger 65 Bold"/>
          <w:b/>
          <w:color w:val="006666"/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non ha </w:t>
      </w:r>
      <w:r w:rsidR="00F71D80" w:rsidRPr="00331767">
        <w:rPr>
          <w:sz w:val="24"/>
          <w:szCs w:val="24"/>
          <w:lang w:val="it-IT"/>
        </w:rPr>
        <w:t>erogato</w:t>
      </w:r>
      <w:r w:rsidRPr="00331767">
        <w:rPr>
          <w:sz w:val="24"/>
          <w:szCs w:val="24"/>
          <w:lang w:val="it-IT"/>
        </w:rPr>
        <w:t xml:space="preserve"> in passato, e non </w:t>
      </w:r>
      <w:r w:rsidR="00F71D80" w:rsidRPr="00331767">
        <w:rPr>
          <w:sz w:val="24"/>
          <w:szCs w:val="24"/>
          <w:lang w:val="it-IT"/>
        </w:rPr>
        <w:t>erogherà</w:t>
      </w:r>
      <w:r w:rsidRPr="00331767">
        <w:rPr>
          <w:sz w:val="24"/>
          <w:szCs w:val="24"/>
          <w:lang w:val="it-IT"/>
        </w:rPr>
        <w:t xml:space="preserve"> in futuro, alcun pagamento </w:t>
      </w:r>
      <w:r w:rsidR="00B030FA" w:rsidRPr="00331767">
        <w:rPr>
          <w:sz w:val="24"/>
          <w:szCs w:val="24"/>
          <w:lang w:val="it-IT"/>
        </w:rPr>
        <w:t>corrotto</w:t>
      </w:r>
      <w:r w:rsidRPr="00331767">
        <w:rPr>
          <w:sz w:val="24"/>
          <w:szCs w:val="24"/>
          <w:lang w:val="it-IT"/>
        </w:rPr>
        <w:t xml:space="preserve">, gratuità, emolumento, tangente, bustarella o altro beneficio improprio a qualsiasi persona e non si è altrimenti impegnato in alcuna attività vietata, e non è nemmeno a conoscenza di qualsiasi conflitto passato, attuale o potenziale che coinvolga qualsiasi membro del </w:t>
      </w:r>
      <w:r w:rsidR="00B85B64" w:rsidRPr="00331767">
        <w:rPr>
          <w:sz w:val="24"/>
          <w:szCs w:val="24"/>
          <w:lang w:val="it-IT"/>
        </w:rPr>
        <w:t>Gruppo del Fornitore</w:t>
      </w:r>
      <w:r w:rsidRPr="00331767">
        <w:rPr>
          <w:sz w:val="24"/>
          <w:szCs w:val="24"/>
          <w:lang w:val="it-IT"/>
        </w:rPr>
        <w:t xml:space="preserve"> con l'FCPA statunitense, il </w:t>
      </w:r>
      <w:proofErr w:type="spellStart"/>
      <w:r w:rsidRPr="00331767">
        <w:rPr>
          <w:i/>
          <w:iCs/>
          <w:sz w:val="24"/>
          <w:szCs w:val="24"/>
          <w:lang w:val="it-IT"/>
        </w:rPr>
        <w:t>Bribery</w:t>
      </w:r>
      <w:proofErr w:type="spellEnd"/>
      <w:r w:rsidRPr="00331767">
        <w:rPr>
          <w:i/>
          <w:iCs/>
          <w:sz w:val="24"/>
          <w:szCs w:val="24"/>
          <w:lang w:val="it-IT"/>
        </w:rPr>
        <w:t xml:space="preserve"> Act</w:t>
      </w:r>
      <w:r w:rsidRPr="00331767">
        <w:rPr>
          <w:sz w:val="24"/>
          <w:szCs w:val="24"/>
          <w:lang w:val="it-IT"/>
        </w:rPr>
        <w:t xml:space="preserve"> del Regno Unito o ai sensi di qualsiasi altra legge, norma o regolamento </w:t>
      </w:r>
      <w:r w:rsidR="001C2948" w:rsidRPr="00331767">
        <w:rPr>
          <w:sz w:val="24"/>
          <w:szCs w:val="24"/>
          <w:lang w:val="it-IT"/>
        </w:rPr>
        <w:t>anticorruzione</w:t>
      </w:r>
      <w:r w:rsidRPr="00331767">
        <w:rPr>
          <w:sz w:val="24"/>
          <w:szCs w:val="24"/>
          <w:lang w:val="it-IT"/>
        </w:rPr>
        <w:t xml:space="preserve"> applicabile;</w:t>
      </w:r>
    </w:p>
    <w:p w14:paraId="70FF63CD" w14:textId="68B66F4D" w:rsidR="0092662D" w:rsidRPr="00331767" w:rsidRDefault="00C37EBD" w:rsidP="00CF684C">
      <w:pPr>
        <w:pStyle w:val="ListParagraph"/>
        <w:numPr>
          <w:ilvl w:val="0"/>
          <w:numId w:val="7"/>
        </w:numPr>
        <w:tabs>
          <w:tab w:val="left" w:pos="1080"/>
        </w:tabs>
        <w:spacing w:line="360" w:lineRule="auto"/>
        <w:ind w:left="720" w:right="-63" w:hanging="450"/>
        <w:jc w:val="both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dovrà informare immediatamente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se, in qualsiasi momento, viene a conoscenza di qualsiasi atto passato, presente o potenziale futuro che risulti in un conflitto effettivo o potenziale con il </w:t>
      </w:r>
      <w:r w:rsidR="00B85B64" w:rsidRPr="00331767">
        <w:rPr>
          <w:sz w:val="24"/>
          <w:szCs w:val="24"/>
          <w:lang w:val="it-IT"/>
        </w:rPr>
        <w:t xml:space="preserve">Codice di Condotta per i Fornitori </w:t>
      </w:r>
      <w:r w:rsidR="00B85B64" w:rsidRPr="00635D10">
        <w:rPr>
          <w:sz w:val="24"/>
          <w:szCs w:val="24"/>
          <w:lang w:val="it-IT"/>
        </w:rPr>
        <w:t>di</w:t>
      </w:r>
      <w:r w:rsidR="00B85B64" w:rsidRPr="00331767">
        <w:rPr>
          <w:sz w:val="24"/>
          <w:szCs w:val="24"/>
          <w:lang w:val="it-IT"/>
        </w:rPr>
        <w:t xml:space="preserve"> </w:t>
      </w:r>
      <w:r w:rsidR="00E30A83">
        <w:rPr>
          <w:sz w:val="24"/>
          <w:szCs w:val="24"/>
          <w:lang w:val="it-IT"/>
        </w:rPr>
        <w:t>Techint E&amp;C</w:t>
      </w:r>
      <w:r w:rsidRPr="00331767">
        <w:rPr>
          <w:sz w:val="24"/>
          <w:szCs w:val="24"/>
          <w:lang w:val="it-IT"/>
        </w:rPr>
        <w:t xml:space="preserve">, i </w:t>
      </w:r>
      <w:r w:rsidR="00B04C5B" w:rsidRPr="00331767">
        <w:rPr>
          <w:sz w:val="24"/>
          <w:szCs w:val="24"/>
          <w:lang w:val="it-IT"/>
        </w:rPr>
        <w:t xml:space="preserve">Principi Chiave della Politica di Condotta Aziendale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e/o </w:t>
      </w:r>
      <w:r w:rsidR="0003092B" w:rsidRPr="00331767">
        <w:rPr>
          <w:sz w:val="24"/>
          <w:szCs w:val="24"/>
          <w:lang w:val="it-IT"/>
        </w:rPr>
        <w:t>l'FCPA statunitense</w:t>
      </w:r>
      <w:r w:rsidRPr="00331767">
        <w:rPr>
          <w:sz w:val="24"/>
          <w:szCs w:val="24"/>
          <w:lang w:val="it-IT"/>
        </w:rPr>
        <w:t xml:space="preserve">, </w:t>
      </w:r>
      <w:r w:rsidR="0003092B" w:rsidRPr="00331767">
        <w:rPr>
          <w:sz w:val="24"/>
          <w:szCs w:val="24"/>
          <w:lang w:val="it-IT"/>
        </w:rPr>
        <w:t xml:space="preserve">il </w:t>
      </w:r>
      <w:proofErr w:type="spellStart"/>
      <w:r w:rsidRPr="00331767">
        <w:rPr>
          <w:i/>
          <w:iCs/>
          <w:sz w:val="24"/>
          <w:szCs w:val="24"/>
          <w:lang w:val="it-IT"/>
        </w:rPr>
        <w:t>Bribery</w:t>
      </w:r>
      <w:proofErr w:type="spellEnd"/>
      <w:r w:rsidRPr="00331767">
        <w:rPr>
          <w:i/>
          <w:iCs/>
          <w:sz w:val="24"/>
          <w:szCs w:val="24"/>
          <w:lang w:val="it-IT"/>
        </w:rPr>
        <w:t xml:space="preserve"> Act</w:t>
      </w:r>
      <w:r w:rsidRPr="00331767">
        <w:rPr>
          <w:sz w:val="24"/>
          <w:szCs w:val="24"/>
          <w:lang w:val="it-IT"/>
        </w:rPr>
        <w:t xml:space="preserve"> del Regno Unito o qualsiasi legge anticorruzione</w:t>
      </w:r>
      <w:r w:rsidR="0092662D" w:rsidRPr="00331767">
        <w:rPr>
          <w:sz w:val="24"/>
          <w:szCs w:val="24"/>
          <w:lang w:val="it-IT"/>
        </w:rPr>
        <w:t>;</w:t>
      </w:r>
    </w:p>
    <w:p w14:paraId="10A4ABEF" w14:textId="2819C0F3" w:rsidR="0092662D" w:rsidRPr="00331767" w:rsidRDefault="00400711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  <w:tab w:val="left" w:pos="117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non dovrà, direttamente o indirettamente attraverso terzi, pagare, promettere o offrire di pagare, o autorizzare il pagamento di denaro o promettere o offrire di dare, o autorizzare la donazione, o richiedere, accettare, o concordare di accettare qualsiasi </w:t>
      </w:r>
      <w:r w:rsidR="00B04C5B" w:rsidRPr="00331767">
        <w:rPr>
          <w:sz w:val="24"/>
          <w:szCs w:val="24"/>
          <w:lang w:val="it-IT"/>
        </w:rPr>
        <w:t>Cosa di Valore</w:t>
      </w:r>
      <w:r w:rsidR="0092662D" w:rsidRPr="00331767">
        <w:rPr>
          <w:rStyle w:val="FootnoteReference"/>
          <w:b/>
          <w:sz w:val="24"/>
          <w:szCs w:val="24"/>
          <w:lang w:val="it-IT"/>
        </w:rPr>
        <w:footnoteReference w:id="3"/>
      </w:r>
      <w:r w:rsidR="0092662D" w:rsidRPr="00331767">
        <w:rPr>
          <w:sz w:val="24"/>
          <w:szCs w:val="24"/>
          <w:lang w:val="it-IT"/>
        </w:rPr>
        <w:t xml:space="preserve"> </w:t>
      </w:r>
      <w:r w:rsidR="00034185" w:rsidRPr="00331767">
        <w:rPr>
          <w:sz w:val="24"/>
          <w:szCs w:val="24"/>
          <w:lang w:val="it-IT"/>
        </w:rPr>
        <w:t xml:space="preserve">o qualsiasi vantaggio, a o da qualsiasi persona (compresi i </w:t>
      </w:r>
      <w:r w:rsidR="003B507A" w:rsidRPr="00331767">
        <w:rPr>
          <w:sz w:val="24"/>
          <w:szCs w:val="24"/>
          <w:lang w:val="it-IT"/>
        </w:rPr>
        <w:t>Funzionari Pubblici</w:t>
      </w:r>
      <w:r w:rsidR="0092662D" w:rsidRPr="00331767">
        <w:rPr>
          <w:rStyle w:val="FootnoteReference"/>
          <w:b/>
          <w:sz w:val="24"/>
          <w:szCs w:val="24"/>
          <w:lang w:val="it-IT"/>
        </w:rPr>
        <w:footnoteReference w:id="4"/>
      </w:r>
      <w:r w:rsidR="0092662D" w:rsidRPr="00331767">
        <w:rPr>
          <w:sz w:val="24"/>
          <w:szCs w:val="24"/>
          <w:lang w:val="it-IT"/>
        </w:rPr>
        <w:t xml:space="preserve"> o </w:t>
      </w:r>
      <w:r w:rsidR="00B04C5B" w:rsidRPr="00331767">
        <w:rPr>
          <w:sz w:val="24"/>
          <w:szCs w:val="24"/>
          <w:lang w:val="it-IT"/>
        </w:rPr>
        <w:t>Soggetti Privati</w:t>
      </w:r>
      <w:r w:rsidR="0092662D" w:rsidRPr="00331767">
        <w:rPr>
          <w:rStyle w:val="FootnoteReference"/>
          <w:b/>
          <w:sz w:val="24"/>
          <w:szCs w:val="24"/>
          <w:lang w:val="it-IT"/>
        </w:rPr>
        <w:footnoteReference w:id="5"/>
      </w:r>
      <w:r w:rsidR="0092662D" w:rsidRPr="00331767">
        <w:rPr>
          <w:sz w:val="24"/>
          <w:szCs w:val="24"/>
          <w:lang w:val="it-IT"/>
        </w:rPr>
        <w:t xml:space="preserve">), </w:t>
      </w:r>
      <w:r w:rsidR="0013231F" w:rsidRPr="00331767">
        <w:rPr>
          <w:sz w:val="24"/>
          <w:szCs w:val="24"/>
          <w:lang w:val="it-IT"/>
        </w:rPr>
        <w:t xml:space="preserve">allo scopo di ottenere o </w:t>
      </w:r>
      <w:r w:rsidR="00F71D80" w:rsidRPr="00331767">
        <w:rPr>
          <w:sz w:val="24"/>
          <w:szCs w:val="24"/>
          <w:lang w:val="it-IT"/>
        </w:rPr>
        <w:t xml:space="preserve">mantenere </w:t>
      </w:r>
      <w:r w:rsidR="0013231F" w:rsidRPr="00331767">
        <w:rPr>
          <w:sz w:val="24"/>
          <w:szCs w:val="24"/>
          <w:lang w:val="it-IT"/>
        </w:rPr>
        <w:t xml:space="preserve">indebitamente affari </w:t>
      </w:r>
      <w:r w:rsidR="0013231F" w:rsidRPr="00331767">
        <w:rPr>
          <w:sz w:val="24"/>
          <w:szCs w:val="24"/>
          <w:lang w:val="it-IT"/>
        </w:rPr>
        <w:lastRenderedPageBreak/>
        <w:t xml:space="preserve">per o con, o indirizzare affari a, qualsiasi persona, </w:t>
      </w:r>
      <w:r w:rsidR="005D2B0F" w:rsidRPr="00331767">
        <w:rPr>
          <w:sz w:val="24"/>
          <w:szCs w:val="24"/>
          <w:lang w:val="it-IT"/>
        </w:rPr>
        <w:t xml:space="preserve">attraverso </w:t>
      </w:r>
      <w:r w:rsidR="00DC540A" w:rsidRPr="00331767">
        <w:rPr>
          <w:sz w:val="24"/>
          <w:szCs w:val="24"/>
          <w:lang w:val="it-IT"/>
        </w:rPr>
        <w:t>i</w:t>
      </w:r>
      <w:r w:rsidR="005D2B0F" w:rsidRPr="00331767">
        <w:rPr>
          <w:sz w:val="24"/>
          <w:szCs w:val="24"/>
          <w:lang w:val="it-IT"/>
        </w:rPr>
        <w:t xml:space="preserve"> seguenti atti</w:t>
      </w:r>
      <w:r w:rsidR="0092662D" w:rsidRPr="00331767">
        <w:rPr>
          <w:sz w:val="24"/>
          <w:szCs w:val="24"/>
          <w:lang w:val="it-IT"/>
        </w:rPr>
        <w:t>:</w:t>
      </w:r>
    </w:p>
    <w:p w14:paraId="18649810" w14:textId="4924D03F" w:rsidR="0092662D" w:rsidRPr="00331767" w:rsidRDefault="005E553B" w:rsidP="00922253">
      <w:pPr>
        <w:pStyle w:val="ListParagraph"/>
        <w:keepNext/>
        <w:numPr>
          <w:ilvl w:val="0"/>
          <w:numId w:val="8"/>
        </w:numPr>
        <w:tabs>
          <w:tab w:val="left" w:pos="-90"/>
          <w:tab w:val="left" w:pos="90"/>
          <w:tab w:val="left" w:pos="720"/>
          <w:tab w:val="left" w:pos="1080"/>
          <w:tab w:val="left" w:pos="1170"/>
        </w:tabs>
        <w:spacing w:line="360" w:lineRule="auto"/>
        <w:ind w:left="1080" w:right="-63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>influenzare qualsiasi atto, decisione o omissione</w:t>
      </w:r>
      <w:r w:rsidR="0092662D" w:rsidRPr="00331767">
        <w:rPr>
          <w:sz w:val="24"/>
          <w:szCs w:val="24"/>
          <w:lang w:val="it-IT"/>
        </w:rPr>
        <w:t>;</w:t>
      </w:r>
    </w:p>
    <w:p w14:paraId="662A660B" w14:textId="162E34A5" w:rsidR="0092662D" w:rsidRPr="00331767" w:rsidRDefault="008A43F7" w:rsidP="00922253">
      <w:pPr>
        <w:pStyle w:val="ListParagraph"/>
        <w:keepNext/>
        <w:numPr>
          <w:ilvl w:val="0"/>
          <w:numId w:val="8"/>
        </w:numPr>
        <w:tabs>
          <w:tab w:val="left" w:pos="-90"/>
          <w:tab w:val="left" w:pos="90"/>
          <w:tab w:val="left" w:pos="720"/>
          <w:tab w:val="left" w:pos="1080"/>
          <w:tab w:val="left" w:pos="1170"/>
        </w:tabs>
        <w:spacing w:line="360" w:lineRule="auto"/>
        <w:ind w:left="1080" w:right="-63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>indurre a compiere o ad omettere qualsiasi atto in violazione del proprio dovere legittimo</w:t>
      </w:r>
      <w:r w:rsidR="0092662D" w:rsidRPr="00331767">
        <w:rPr>
          <w:sz w:val="24"/>
          <w:szCs w:val="24"/>
          <w:lang w:val="it-IT"/>
        </w:rPr>
        <w:t xml:space="preserve">; </w:t>
      </w:r>
    </w:p>
    <w:p w14:paraId="039991BC" w14:textId="05A657B7" w:rsidR="0092662D" w:rsidRPr="00331767" w:rsidRDefault="008A43F7" w:rsidP="00922253">
      <w:pPr>
        <w:pStyle w:val="ListParagraph"/>
        <w:keepNext/>
        <w:numPr>
          <w:ilvl w:val="0"/>
          <w:numId w:val="8"/>
        </w:numPr>
        <w:tabs>
          <w:tab w:val="left" w:pos="-90"/>
          <w:tab w:val="left" w:pos="90"/>
          <w:tab w:val="left" w:pos="720"/>
          <w:tab w:val="left" w:pos="1080"/>
          <w:tab w:val="left" w:pos="1170"/>
        </w:tabs>
        <w:spacing w:line="360" w:lineRule="auto"/>
        <w:ind w:left="1080" w:right="-63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>assicurarsi qualsiasi vantaggio improprio; o</w:t>
      </w:r>
    </w:p>
    <w:p w14:paraId="2871703F" w14:textId="597FBCAE" w:rsidR="00C10DDC" w:rsidRPr="00331767" w:rsidRDefault="00AC185C" w:rsidP="00922253">
      <w:pPr>
        <w:pStyle w:val="ListParagraph"/>
        <w:keepNext/>
        <w:numPr>
          <w:ilvl w:val="0"/>
          <w:numId w:val="8"/>
        </w:numPr>
        <w:tabs>
          <w:tab w:val="left" w:pos="-90"/>
          <w:tab w:val="left" w:pos="90"/>
          <w:tab w:val="left" w:pos="720"/>
          <w:tab w:val="left" w:pos="1080"/>
          <w:tab w:val="left" w:pos="1170"/>
        </w:tabs>
        <w:spacing w:line="360" w:lineRule="auto"/>
        <w:ind w:left="1080" w:right="-63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indurre qualcuno a </w:t>
      </w:r>
      <w:r w:rsidR="005014D8" w:rsidRPr="00331767">
        <w:rPr>
          <w:sz w:val="24"/>
          <w:szCs w:val="24"/>
          <w:lang w:val="it-IT"/>
        </w:rPr>
        <w:t>influire</w:t>
      </w:r>
      <w:r w:rsidRPr="00331767">
        <w:rPr>
          <w:sz w:val="24"/>
          <w:szCs w:val="24"/>
          <w:lang w:val="it-IT"/>
        </w:rPr>
        <w:t xml:space="preserve"> o influenzare qualsiasi atto o decisione di un'altra persona</w:t>
      </w:r>
      <w:r w:rsidR="00C10DDC" w:rsidRPr="00331767">
        <w:rPr>
          <w:sz w:val="24"/>
          <w:szCs w:val="24"/>
          <w:lang w:val="it-IT"/>
        </w:rPr>
        <w:t>;</w:t>
      </w:r>
    </w:p>
    <w:p w14:paraId="48818DBA" w14:textId="77777777" w:rsidR="00922253" w:rsidRPr="00331767" w:rsidRDefault="00922253" w:rsidP="0034003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  <w:lang w:val="it-IT"/>
        </w:rPr>
      </w:pPr>
    </w:p>
    <w:p w14:paraId="357895B1" w14:textId="2B892C9F" w:rsidR="0092662D" w:rsidRPr="00331767" w:rsidRDefault="00AC185C" w:rsidP="00922253">
      <w:pPr>
        <w:keepNext/>
        <w:tabs>
          <w:tab w:val="left" w:pos="-90"/>
          <w:tab w:val="left" w:pos="90"/>
          <w:tab w:val="left" w:pos="720"/>
          <w:tab w:val="left" w:pos="1260"/>
        </w:tabs>
        <w:spacing w:line="360" w:lineRule="auto"/>
        <w:ind w:left="720" w:right="-63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in </w:t>
      </w:r>
      <w:r w:rsidR="005014D8" w:rsidRPr="00331767">
        <w:rPr>
          <w:sz w:val="24"/>
          <w:szCs w:val="24"/>
          <w:lang w:val="it-IT"/>
        </w:rPr>
        <w:t>ciascun</w:t>
      </w:r>
      <w:r w:rsidRPr="00331767">
        <w:rPr>
          <w:sz w:val="24"/>
          <w:szCs w:val="24"/>
          <w:lang w:val="it-IT"/>
        </w:rPr>
        <w:t xml:space="preserve"> caso al fine di (i) ottenere (da tale </w:t>
      </w:r>
      <w:r w:rsidR="003B507A" w:rsidRPr="00331767">
        <w:rPr>
          <w:sz w:val="24"/>
          <w:szCs w:val="24"/>
          <w:lang w:val="it-IT"/>
        </w:rPr>
        <w:t>Funzionario Pubblico</w:t>
      </w:r>
      <w:r w:rsidRPr="00331767">
        <w:rPr>
          <w:sz w:val="24"/>
          <w:szCs w:val="24"/>
          <w:lang w:val="it-IT"/>
        </w:rPr>
        <w:t xml:space="preserve">, </w:t>
      </w:r>
      <w:r w:rsidR="00B04C5B" w:rsidRPr="00331767">
        <w:rPr>
          <w:sz w:val="24"/>
          <w:szCs w:val="24"/>
          <w:lang w:val="it-IT"/>
        </w:rPr>
        <w:t>Soggetto Privato</w:t>
      </w:r>
      <w:r w:rsidRPr="00331767">
        <w:rPr>
          <w:sz w:val="24"/>
          <w:szCs w:val="24"/>
          <w:lang w:val="it-IT"/>
        </w:rPr>
        <w:t xml:space="preserve"> o dal suo datore di lavoro o qualsiasi altra persona o entità) un contratto o altro affare, (ii) </w:t>
      </w:r>
      <w:r w:rsidR="006835AE" w:rsidRPr="00331767">
        <w:rPr>
          <w:sz w:val="24"/>
          <w:szCs w:val="24"/>
          <w:lang w:val="it-IT"/>
        </w:rPr>
        <w:t xml:space="preserve">indirizzare </w:t>
      </w:r>
      <w:r w:rsidRPr="00331767">
        <w:rPr>
          <w:sz w:val="24"/>
          <w:szCs w:val="24"/>
          <w:lang w:val="it-IT"/>
        </w:rPr>
        <w:t>un contratto o altr</w:t>
      </w:r>
      <w:r w:rsidR="003857C1" w:rsidRPr="00331767">
        <w:rPr>
          <w:sz w:val="24"/>
          <w:szCs w:val="24"/>
          <w:lang w:val="it-IT"/>
        </w:rPr>
        <w:t>o</w:t>
      </w:r>
      <w:r w:rsidRPr="00331767">
        <w:rPr>
          <w:sz w:val="24"/>
          <w:szCs w:val="24"/>
          <w:lang w:val="it-IT"/>
        </w:rPr>
        <w:t xml:space="preserve"> </w:t>
      </w:r>
      <w:r w:rsidR="003857C1" w:rsidRPr="00331767">
        <w:rPr>
          <w:sz w:val="24"/>
          <w:szCs w:val="24"/>
          <w:lang w:val="it-IT"/>
        </w:rPr>
        <w:t>affare</w:t>
      </w:r>
      <w:r w:rsidRPr="00331767">
        <w:rPr>
          <w:sz w:val="24"/>
          <w:szCs w:val="24"/>
          <w:lang w:val="it-IT"/>
        </w:rPr>
        <w:t xml:space="preserve"> a qualsiasi persona o entità, (iii) </w:t>
      </w:r>
      <w:r w:rsidR="009632EE" w:rsidRPr="00331767">
        <w:rPr>
          <w:sz w:val="24"/>
          <w:szCs w:val="24"/>
          <w:lang w:val="it-IT"/>
        </w:rPr>
        <w:t>conservare</w:t>
      </w:r>
      <w:r w:rsidRPr="00331767">
        <w:rPr>
          <w:sz w:val="24"/>
          <w:szCs w:val="24"/>
          <w:lang w:val="it-IT"/>
        </w:rPr>
        <w:t xml:space="preserve"> o ottenere qualsiasi certificato, autorizzazione, licenza, permesso o </w:t>
      </w:r>
      <w:r w:rsidR="00A02FAF" w:rsidRPr="00331767">
        <w:rPr>
          <w:sz w:val="24"/>
          <w:szCs w:val="24"/>
          <w:lang w:val="it-IT"/>
        </w:rPr>
        <w:t>affare</w:t>
      </w:r>
      <w:r w:rsidRPr="00331767">
        <w:rPr>
          <w:sz w:val="24"/>
          <w:szCs w:val="24"/>
          <w:lang w:val="it-IT"/>
        </w:rPr>
        <w:t xml:space="preserve">, o (iv) ottenere o </w:t>
      </w:r>
      <w:r w:rsidR="009632EE" w:rsidRPr="00331767">
        <w:rPr>
          <w:sz w:val="24"/>
          <w:szCs w:val="24"/>
          <w:lang w:val="it-IT"/>
        </w:rPr>
        <w:t xml:space="preserve">conservare </w:t>
      </w:r>
      <w:r w:rsidRPr="00331767">
        <w:rPr>
          <w:sz w:val="24"/>
          <w:szCs w:val="24"/>
          <w:lang w:val="it-IT"/>
        </w:rPr>
        <w:t xml:space="preserve">qualsiasi vantaggio nel corso </w:t>
      </w:r>
      <w:r w:rsidR="005C748F" w:rsidRPr="00331767">
        <w:rPr>
          <w:sz w:val="24"/>
          <w:szCs w:val="24"/>
          <w:lang w:val="it-IT"/>
        </w:rPr>
        <w:t>degli affari</w:t>
      </w:r>
      <w:r w:rsidR="0092662D" w:rsidRPr="00331767">
        <w:rPr>
          <w:sz w:val="24"/>
          <w:szCs w:val="24"/>
          <w:lang w:val="it-IT"/>
        </w:rPr>
        <w:t xml:space="preserve">; </w:t>
      </w:r>
    </w:p>
    <w:p w14:paraId="6E136A36" w14:textId="1AEBC10F" w:rsidR="0092662D" w:rsidRPr="00331767" w:rsidRDefault="00B3464C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  <w:tab w:val="left" w:pos="117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>non darà o pagherà, né offrirà, prometterà o accetterà di dare o pagare, o autorizzerà la donazione o il pagamento, direttamente o indirettamente, di (i) tutto o parte del compenso, dei rimborsi, degli sconti, delle spese o di altri fondi pagati o pagabil</w:t>
      </w:r>
      <w:r w:rsidR="003800AF" w:rsidRPr="00331767">
        <w:rPr>
          <w:sz w:val="24"/>
          <w:szCs w:val="24"/>
          <w:lang w:val="it-IT"/>
        </w:rPr>
        <w:t>i</w:t>
      </w:r>
      <w:r w:rsidRPr="00331767">
        <w:rPr>
          <w:sz w:val="24"/>
          <w:szCs w:val="24"/>
          <w:lang w:val="it-IT"/>
        </w:rPr>
        <w:t xml:space="preserve"> a</w:t>
      </w:r>
      <w:r w:rsidR="0099199D" w:rsidRPr="00331767">
        <w:rPr>
          <w:sz w:val="24"/>
          <w:szCs w:val="24"/>
          <w:lang w:val="it-IT"/>
        </w:rPr>
        <w:t>d</w:t>
      </w:r>
      <w:r w:rsidRPr="00331767">
        <w:rPr>
          <w:sz w:val="24"/>
          <w:szCs w:val="24"/>
          <w:lang w:val="it-IT"/>
        </w:rPr>
        <w:t xml:space="preserve"> </w:t>
      </w:r>
      <w:r w:rsidR="007816E3" w:rsidRPr="00331767">
        <w:rPr>
          <w:sz w:val="24"/>
          <w:szCs w:val="24"/>
          <w:lang w:val="it-IT"/>
        </w:rPr>
        <w:t xml:space="preserve">un </w:t>
      </w:r>
      <w:r w:rsidR="00BE48BF" w:rsidRPr="00331767">
        <w:rPr>
          <w:sz w:val="24"/>
          <w:szCs w:val="24"/>
          <w:lang w:val="it-IT"/>
        </w:rPr>
        <w:t>Fornitore</w:t>
      </w:r>
      <w:r w:rsidRPr="00331767">
        <w:rPr>
          <w:sz w:val="24"/>
          <w:szCs w:val="24"/>
          <w:lang w:val="it-IT"/>
        </w:rPr>
        <w:t xml:space="preserve">, a qualsiasi </w:t>
      </w:r>
      <w:r w:rsidR="003B507A" w:rsidRPr="00331767">
        <w:rPr>
          <w:sz w:val="24"/>
          <w:szCs w:val="24"/>
          <w:lang w:val="it-IT"/>
        </w:rPr>
        <w:t>Funzionario Pubblico</w:t>
      </w:r>
      <w:r w:rsidRPr="00331767">
        <w:rPr>
          <w:sz w:val="24"/>
          <w:szCs w:val="24"/>
          <w:lang w:val="it-IT"/>
        </w:rPr>
        <w:t xml:space="preserve"> o </w:t>
      </w:r>
      <w:r w:rsidR="00B04C5B" w:rsidRPr="00331767">
        <w:rPr>
          <w:sz w:val="24"/>
          <w:szCs w:val="24"/>
          <w:lang w:val="it-IT"/>
        </w:rPr>
        <w:t>Soggetto Privato</w:t>
      </w:r>
      <w:r w:rsidRPr="00331767">
        <w:rPr>
          <w:sz w:val="24"/>
          <w:szCs w:val="24"/>
          <w:lang w:val="it-IT"/>
        </w:rPr>
        <w:t xml:space="preserve">, per qualsiasi motivo, o (ii) qualsiasi </w:t>
      </w:r>
      <w:r w:rsidR="00B04C5B" w:rsidRPr="00331767">
        <w:rPr>
          <w:sz w:val="24"/>
          <w:szCs w:val="24"/>
          <w:lang w:val="it-IT"/>
        </w:rPr>
        <w:t>Cosa di Valore</w:t>
      </w:r>
      <w:r w:rsidRPr="00331767">
        <w:rPr>
          <w:sz w:val="24"/>
          <w:szCs w:val="24"/>
          <w:lang w:val="it-IT"/>
        </w:rPr>
        <w:t xml:space="preserve"> o qualsiasi vantaggio a tale </w:t>
      </w:r>
      <w:r w:rsidR="003B507A" w:rsidRPr="00331767">
        <w:rPr>
          <w:sz w:val="24"/>
          <w:szCs w:val="24"/>
          <w:lang w:val="it-IT"/>
        </w:rPr>
        <w:t>Funzionario Pubblico</w:t>
      </w:r>
      <w:r w:rsidRPr="00331767">
        <w:rPr>
          <w:sz w:val="24"/>
          <w:szCs w:val="24"/>
          <w:lang w:val="it-IT"/>
        </w:rPr>
        <w:t xml:space="preserve"> o </w:t>
      </w:r>
      <w:r w:rsidR="00B04C5B" w:rsidRPr="00331767">
        <w:rPr>
          <w:sz w:val="24"/>
          <w:szCs w:val="24"/>
          <w:lang w:val="it-IT"/>
        </w:rPr>
        <w:t>Soggetto Privato</w:t>
      </w:r>
      <w:r w:rsidRPr="00331767">
        <w:rPr>
          <w:sz w:val="24"/>
          <w:szCs w:val="24"/>
          <w:lang w:val="it-IT"/>
        </w:rPr>
        <w:t xml:space="preserve"> come tangente, </w:t>
      </w:r>
      <w:r w:rsidR="00794DC2" w:rsidRPr="00331767">
        <w:rPr>
          <w:sz w:val="24"/>
          <w:szCs w:val="24"/>
          <w:lang w:val="it-IT"/>
        </w:rPr>
        <w:t>bustarella</w:t>
      </w:r>
      <w:r w:rsidRPr="00331767">
        <w:rPr>
          <w:sz w:val="24"/>
          <w:szCs w:val="24"/>
          <w:lang w:val="it-IT"/>
        </w:rPr>
        <w:t>, commissione o pagamento di qualsiasi tipo</w:t>
      </w:r>
      <w:r w:rsidR="0092662D" w:rsidRPr="00331767">
        <w:rPr>
          <w:sz w:val="24"/>
          <w:szCs w:val="24"/>
          <w:lang w:val="it-IT"/>
        </w:rPr>
        <w:t xml:space="preserve">; </w:t>
      </w:r>
    </w:p>
    <w:p w14:paraId="79DE7B52" w14:textId="39D8DCE0" w:rsidR="0092662D" w:rsidRPr="00331767" w:rsidRDefault="000407D6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1080"/>
          <w:tab w:val="left" w:pos="117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dichiara che nessun componente del </w:t>
      </w:r>
      <w:r w:rsidR="00BE48BF" w:rsidRPr="00331767">
        <w:rPr>
          <w:sz w:val="24"/>
          <w:szCs w:val="24"/>
          <w:lang w:val="it-IT"/>
        </w:rPr>
        <w:t xml:space="preserve">Gruppo del Fornitore </w:t>
      </w:r>
      <w:r w:rsidRPr="00331767">
        <w:rPr>
          <w:sz w:val="24"/>
          <w:szCs w:val="24"/>
          <w:lang w:val="it-IT"/>
        </w:rPr>
        <w:t xml:space="preserve">è o è stato </w:t>
      </w:r>
      <w:r w:rsidR="003B507A" w:rsidRPr="00331767">
        <w:rPr>
          <w:sz w:val="24"/>
          <w:szCs w:val="24"/>
          <w:lang w:val="it-IT"/>
        </w:rPr>
        <w:t>Funzionario Pubblico</w:t>
      </w:r>
      <w:r w:rsidRPr="00331767">
        <w:rPr>
          <w:sz w:val="24"/>
          <w:szCs w:val="24"/>
          <w:lang w:val="it-IT"/>
        </w:rPr>
        <w:t xml:space="preserve"> o ha un </w:t>
      </w:r>
      <w:r w:rsidR="00B04C5B" w:rsidRPr="00331767">
        <w:rPr>
          <w:sz w:val="24"/>
          <w:szCs w:val="24"/>
          <w:lang w:val="it-IT"/>
        </w:rPr>
        <w:t>Membro della Famiglia</w:t>
      </w:r>
      <w:r w:rsidR="0092662D" w:rsidRPr="00331767">
        <w:rPr>
          <w:rStyle w:val="FootnoteReference"/>
          <w:b/>
          <w:sz w:val="24"/>
          <w:szCs w:val="24"/>
          <w:lang w:val="it-IT"/>
        </w:rPr>
        <w:footnoteReference w:id="6"/>
      </w:r>
      <w:r w:rsidR="0092662D" w:rsidRPr="00331767">
        <w:rPr>
          <w:sz w:val="24"/>
          <w:szCs w:val="24"/>
          <w:lang w:val="it-IT"/>
        </w:rPr>
        <w:t xml:space="preserve"> </w:t>
      </w:r>
      <w:r w:rsidR="00131D0F" w:rsidRPr="00331767">
        <w:rPr>
          <w:sz w:val="24"/>
          <w:szCs w:val="24"/>
          <w:lang w:val="it-IT"/>
        </w:rPr>
        <w:t xml:space="preserve">che è o è stato un </w:t>
      </w:r>
      <w:r w:rsidR="003B507A" w:rsidRPr="00331767">
        <w:rPr>
          <w:sz w:val="24"/>
          <w:szCs w:val="24"/>
          <w:lang w:val="it-IT"/>
        </w:rPr>
        <w:t>Funzionario Pubblico</w:t>
      </w:r>
      <w:r w:rsidR="00131D0F" w:rsidRPr="00331767">
        <w:rPr>
          <w:sz w:val="24"/>
          <w:szCs w:val="24"/>
          <w:lang w:val="it-IT"/>
        </w:rPr>
        <w:t xml:space="preserve">, che potrebbe, a causa della sua posizione, influenzare impropriamente, </w:t>
      </w:r>
      <w:r w:rsidR="006835AE" w:rsidRPr="00331767">
        <w:rPr>
          <w:sz w:val="24"/>
          <w:szCs w:val="24"/>
          <w:lang w:val="it-IT"/>
        </w:rPr>
        <w:t>influ</w:t>
      </w:r>
      <w:r w:rsidR="006245D1" w:rsidRPr="00331767">
        <w:rPr>
          <w:sz w:val="24"/>
          <w:szCs w:val="24"/>
          <w:lang w:val="it-IT"/>
        </w:rPr>
        <w:t>i</w:t>
      </w:r>
      <w:r w:rsidR="006835AE" w:rsidRPr="00331767">
        <w:rPr>
          <w:sz w:val="24"/>
          <w:szCs w:val="24"/>
          <w:lang w:val="it-IT"/>
        </w:rPr>
        <w:t>re</w:t>
      </w:r>
      <w:r w:rsidR="00131D0F" w:rsidRPr="00331767">
        <w:rPr>
          <w:sz w:val="24"/>
          <w:szCs w:val="24"/>
          <w:lang w:val="it-IT"/>
        </w:rPr>
        <w:t xml:space="preserve"> </w:t>
      </w:r>
      <w:r w:rsidR="006245D1" w:rsidRPr="00331767">
        <w:rPr>
          <w:sz w:val="24"/>
          <w:szCs w:val="24"/>
          <w:lang w:val="it-IT"/>
        </w:rPr>
        <w:t xml:space="preserve">in altro modo </w:t>
      </w:r>
      <w:r w:rsidR="00131D0F" w:rsidRPr="00331767">
        <w:rPr>
          <w:sz w:val="24"/>
          <w:szCs w:val="24"/>
          <w:lang w:val="it-IT"/>
        </w:rPr>
        <w:t xml:space="preserve">o in qualsiasi situazione ottenere </w:t>
      </w:r>
      <w:r w:rsidR="006245D1" w:rsidRPr="00331767">
        <w:rPr>
          <w:sz w:val="24"/>
          <w:szCs w:val="24"/>
          <w:lang w:val="it-IT"/>
        </w:rPr>
        <w:t>un</w:t>
      </w:r>
      <w:r w:rsidR="00131D0F" w:rsidRPr="00331767">
        <w:rPr>
          <w:sz w:val="24"/>
          <w:szCs w:val="24"/>
          <w:lang w:val="it-IT"/>
        </w:rPr>
        <w:t xml:space="preserve"> indebito vantaggio in relazione al rapporto commerciale o alla prestazione di servizi a </w:t>
      </w:r>
      <w:r w:rsidR="00E30A83">
        <w:rPr>
          <w:sz w:val="24"/>
          <w:szCs w:val="24"/>
          <w:lang w:val="it-IT"/>
        </w:rPr>
        <w:t>Techint E&amp;C</w:t>
      </w:r>
      <w:r w:rsidR="0092662D" w:rsidRPr="00331767">
        <w:rPr>
          <w:sz w:val="24"/>
          <w:szCs w:val="24"/>
          <w:lang w:val="it-IT"/>
        </w:rPr>
        <w:t>;</w:t>
      </w:r>
    </w:p>
    <w:p w14:paraId="672DF398" w14:textId="5B1403A8" w:rsidR="0092662D" w:rsidRPr="00331767" w:rsidRDefault="00097E70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1080"/>
          <w:tab w:val="left" w:pos="117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è </w:t>
      </w:r>
      <w:r w:rsidR="006245D1" w:rsidRPr="00331767">
        <w:rPr>
          <w:sz w:val="24"/>
          <w:szCs w:val="24"/>
          <w:lang w:val="it-IT"/>
        </w:rPr>
        <w:t>a conoscenz</w:t>
      </w:r>
      <w:r w:rsidR="00F71D80" w:rsidRPr="00331767">
        <w:rPr>
          <w:sz w:val="24"/>
          <w:szCs w:val="24"/>
          <w:lang w:val="it-IT"/>
        </w:rPr>
        <w:t>a</w:t>
      </w:r>
      <w:r w:rsidRPr="00331767">
        <w:rPr>
          <w:sz w:val="24"/>
          <w:szCs w:val="24"/>
          <w:lang w:val="it-IT"/>
        </w:rPr>
        <w:t xml:space="preserve"> e </w:t>
      </w:r>
      <w:r w:rsidR="006245D1" w:rsidRPr="00331767">
        <w:rPr>
          <w:sz w:val="24"/>
          <w:szCs w:val="24"/>
          <w:lang w:val="it-IT"/>
        </w:rPr>
        <w:t xml:space="preserve">ha </w:t>
      </w:r>
      <w:r w:rsidR="00DC1EA3" w:rsidRPr="00331767">
        <w:rPr>
          <w:sz w:val="24"/>
          <w:szCs w:val="24"/>
          <w:lang w:val="it-IT"/>
        </w:rPr>
        <w:t>familiari</w:t>
      </w:r>
      <w:r w:rsidR="006245D1" w:rsidRPr="00331767">
        <w:rPr>
          <w:sz w:val="24"/>
          <w:szCs w:val="24"/>
          <w:lang w:val="it-IT"/>
        </w:rPr>
        <w:t>tà</w:t>
      </w:r>
      <w:r w:rsidRPr="00331767">
        <w:rPr>
          <w:sz w:val="24"/>
          <w:szCs w:val="24"/>
          <w:lang w:val="it-IT"/>
        </w:rPr>
        <w:t xml:space="preserve"> e deve rispettare gli standard sui diritti umani contemplati dalla Dichiarazione </w:t>
      </w:r>
      <w:r w:rsidR="006245D1" w:rsidRPr="00331767">
        <w:rPr>
          <w:sz w:val="24"/>
          <w:szCs w:val="24"/>
          <w:lang w:val="it-IT"/>
        </w:rPr>
        <w:t>U</w:t>
      </w:r>
      <w:r w:rsidRPr="00331767">
        <w:rPr>
          <w:sz w:val="24"/>
          <w:szCs w:val="24"/>
          <w:lang w:val="it-IT"/>
        </w:rPr>
        <w:t xml:space="preserve">niversale dei </w:t>
      </w:r>
      <w:r w:rsidR="006245D1" w:rsidRPr="00331767">
        <w:rPr>
          <w:sz w:val="24"/>
          <w:szCs w:val="24"/>
          <w:lang w:val="it-IT"/>
        </w:rPr>
        <w:t>D</w:t>
      </w:r>
      <w:r w:rsidRPr="00331767">
        <w:rPr>
          <w:sz w:val="24"/>
          <w:szCs w:val="24"/>
          <w:lang w:val="it-IT"/>
        </w:rPr>
        <w:t xml:space="preserve">iritti </w:t>
      </w:r>
      <w:r w:rsidR="006245D1" w:rsidRPr="00331767">
        <w:rPr>
          <w:sz w:val="24"/>
          <w:szCs w:val="24"/>
          <w:lang w:val="it-IT"/>
        </w:rPr>
        <w:t>U</w:t>
      </w:r>
      <w:r w:rsidRPr="00331767">
        <w:rPr>
          <w:sz w:val="24"/>
          <w:szCs w:val="24"/>
          <w:lang w:val="it-IT"/>
        </w:rPr>
        <w:t xml:space="preserve">mani, dalla Dichiarazione dei </w:t>
      </w:r>
      <w:r w:rsidR="006245D1" w:rsidRPr="00331767">
        <w:rPr>
          <w:sz w:val="24"/>
          <w:szCs w:val="24"/>
          <w:lang w:val="it-IT"/>
        </w:rPr>
        <w:t>P</w:t>
      </w:r>
      <w:r w:rsidRPr="00331767">
        <w:rPr>
          <w:sz w:val="24"/>
          <w:szCs w:val="24"/>
          <w:lang w:val="it-IT"/>
        </w:rPr>
        <w:t xml:space="preserve">rincipi e </w:t>
      </w:r>
      <w:r w:rsidR="006245D1" w:rsidRPr="00331767">
        <w:rPr>
          <w:sz w:val="24"/>
          <w:szCs w:val="24"/>
          <w:lang w:val="it-IT"/>
        </w:rPr>
        <w:t>D</w:t>
      </w:r>
      <w:r w:rsidRPr="00331767">
        <w:rPr>
          <w:sz w:val="24"/>
          <w:szCs w:val="24"/>
          <w:lang w:val="it-IT"/>
        </w:rPr>
        <w:t xml:space="preserve">iritti </w:t>
      </w:r>
      <w:r w:rsidR="006245D1" w:rsidRPr="00331767">
        <w:rPr>
          <w:sz w:val="24"/>
          <w:szCs w:val="24"/>
          <w:lang w:val="it-IT"/>
        </w:rPr>
        <w:t>F</w:t>
      </w:r>
      <w:r w:rsidRPr="00331767">
        <w:rPr>
          <w:sz w:val="24"/>
          <w:szCs w:val="24"/>
          <w:lang w:val="it-IT"/>
        </w:rPr>
        <w:t xml:space="preserve">ondamentali sul </w:t>
      </w:r>
      <w:r w:rsidR="006245D1" w:rsidRPr="00331767">
        <w:rPr>
          <w:sz w:val="24"/>
          <w:szCs w:val="24"/>
          <w:lang w:val="it-IT"/>
        </w:rPr>
        <w:t>L</w:t>
      </w:r>
      <w:r w:rsidRPr="00331767">
        <w:rPr>
          <w:sz w:val="24"/>
          <w:szCs w:val="24"/>
          <w:lang w:val="it-IT"/>
        </w:rPr>
        <w:t xml:space="preserve">avoro dell'Organizzazione </w:t>
      </w:r>
      <w:r w:rsidR="00B03258" w:rsidRPr="00331767">
        <w:rPr>
          <w:sz w:val="24"/>
          <w:szCs w:val="24"/>
          <w:lang w:val="it-IT"/>
        </w:rPr>
        <w:t>I</w:t>
      </w:r>
      <w:r w:rsidRPr="00331767">
        <w:rPr>
          <w:sz w:val="24"/>
          <w:szCs w:val="24"/>
          <w:lang w:val="it-IT"/>
        </w:rPr>
        <w:t xml:space="preserve">nternazionale del </w:t>
      </w:r>
      <w:r w:rsidR="00B03258" w:rsidRPr="00331767">
        <w:rPr>
          <w:sz w:val="24"/>
          <w:szCs w:val="24"/>
          <w:lang w:val="it-IT"/>
        </w:rPr>
        <w:t>L</w:t>
      </w:r>
      <w:r w:rsidRPr="00331767">
        <w:rPr>
          <w:sz w:val="24"/>
          <w:szCs w:val="24"/>
          <w:lang w:val="it-IT"/>
        </w:rPr>
        <w:t xml:space="preserve">avoro (ILO), dal </w:t>
      </w:r>
      <w:r w:rsidRPr="00331767">
        <w:rPr>
          <w:i/>
          <w:iCs/>
          <w:sz w:val="24"/>
          <w:szCs w:val="24"/>
          <w:lang w:val="it-IT"/>
        </w:rPr>
        <w:t>Global Compact</w:t>
      </w:r>
      <w:r w:rsidRPr="00331767">
        <w:rPr>
          <w:sz w:val="24"/>
          <w:szCs w:val="24"/>
          <w:lang w:val="it-IT"/>
        </w:rPr>
        <w:t xml:space="preserve"> delle Nazioni Unite e da tutte le normative applicabili sui diritti umani, comprese quelle riguardanti il divieto del lavoro minorile, del lavoro forzato o </w:t>
      </w:r>
      <w:r w:rsidRPr="00331767">
        <w:rPr>
          <w:sz w:val="24"/>
          <w:szCs w:val="24"/>
          <w:lang w:val="it-IT"/>
        </w:rPr>
        <w:lastRenderedPageBreak/>
        <w:t>obbligato</w:t>
      </w:r>
      <w:r w:rsidR="00764141" w:rsidRPr="00331767">
        <w:rPr>
          <w:sz w:val="24"/>
          <w:szCs w:val="24"/>
          <w:lang w:val="it-IT"/>
        </w:rPr>
        <w:t>rio</w:t>
      </w:r>
      <w:r w:rsidRPr="00331767">
        <w:rPr>
          <w:sz w:val="24"/>
          <w:szCs w:val="24"/>
          <w:lang w:val="it-IT"/>
        </w:rPr>
        <w:t xml:space="preserve"> e della schiavitù, nelle giurisdizioni in cui opera</w:t>
      </w:r>
      <w:r w:rsidR="0092662D" w:rsidRPr="00331767">
        <w:rPr>
          <w:sz w:val="24"/>
          <w:szCs w:val="24"/>
          <w:lang w:val="it-IT"/>
        </w:rPr>
        <w:t>;</w:t>
      </w:r>
    </w:p>
    <w:p w14:paraId="68E70354" w14:textId="4F9E5989" w:rsidR="0092662D" w:rsidRPr="00331767" w:rsidRDefault="002E3FE1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dovrà tenere libri, conti e registrazioni che riflettano in modo ragionevolmente dettagliato, accurato e corretto le transazioni e i pagamenti effettuati in relazione al rapporto commerciale tra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e </w:t>
      </w:r>
      <w:r w:rsidR="007816E3" w:rsidRPr="00331767">
        <w:rPr>
          <w:sz w:val="24"/>
          <w:szCs w:val="24"/>
          <w:lang w:val="it-IT"/>
        </w:rPr>
        <w:t xml:space="preserve">il </w:t>
      </w:r>
      <w:r w:rsidR="00BE31A9" w:rsidRPr="00331767">
        <w:rPr>
          <w:sz w:val="24"/>
          <w:szCs w:val="24"/>
          <w:lang w:val="it-IT"/>
        </w:rPr>
        <w:t>Fornitore</w:t>
      </w:r>
      <w:r w:rsidRPr="00331767">
        <w:rPr>
          <w:sz w:val="24"/>
          <w:szCs w:val="24"/>
          <w:lang w:val="it-IT"/>
        </w:rPr>
        <w:t xml:space="preserve"> e non creerà né consentirà, in relazione a tale rapporto, </w:t>
      </w:r>
      <w:r w:rsidR="00260D8F" w:rsidRPr="00331767">
        <w:rPr>
          <w:sz w:val="24"/>
          <w:szCs w:val="24"/>
          <w:lang w:val="it-IT"/>
        </w:rPr>
        <w:t>conti</w:t>
      </w:r>
      <w:r w:rsidR="00F3532E" w:rsidRPr="00331767">
        <w:rPr>
          <w:sz w:val="24"/>
          <w:szCs w:val="24"/>
          <w:lang w:val="it-IT"/>
        </w:rPr>
        <w:t xml:space="preserve"> extracontabil</w:t>
      </w:r>
      <w:r w:rsidR="00260D8F" w:rsidRPr="00331767">
        <w:rPr>
          <w:sz w:val="24"/>
          <w:szCs w:val="24"/>
          <w:lang w:val="it-IT"/>
        </w:rPr>
        <w:t>i</w:t>
      </w:r>
      <w:r w:rsidR="00F3532E" w:rsidRPr="00331767">
        <w:rPr>
          <w:sz w:val="24"/>
          <w:szCs w:val="24"/>
          <w:lang w:val="it-IT"/>
        </w:rPr>
        <w:t>,</w:t>
      </w:r>
      <w:r w:rsidRPr="00331767">
        <w:rPr>
          <w:sz w:val="24"/>
          <w:szCs w:val="24"/>
          <w:lang w:val="it-IT"/>
        </w:rPr>
        <w:t xml:space="preserve"> operazioni non adeguatamente identificate, registrazione di spese inesistenti o iscrizione di passività con errata identificazione dell'oggetto o utilizzo di documenti falsi</w:t>
      </w:r>
      <w:r w:rsidR="0092662D" w:rsidRPr="00331767">
        <w:rPr>
          <w:sz w:val="24"/>
          <w:szCs w:val="24"/>
          <w:lang w:val="it-IT"/>
        </w:rPr>
        <w:t>;</w:t>
      </w:r>
    </w:p>
    <w:p w14:paraId="0177AA0D" w14:textId="1CCA1251" w:rsidR="0092662D" w:rsidRPr="00331767" w:rsidRDefault="007D430B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dovrà, previo ragionevole preavviso, consentire l'accesso ai rappresentanti di </w:t>
      </w:r>
      <w:r w:rsidR="00E30A83">
        <w:rPr>
          <w:sz w:val="24"/>
          <w:szCs w:val="24"/>
          <w:lang w:val="it-IT"/>
        </w:rPr>
        <w:t>Techint E&amp;C</w:t>
      </w:r>
      <w:r w:rsidRPr="00331767">
        <w:rPr>
          <w:sz w:val="24"/>
          <w:szCs w:val="24"/>
          <w:lang w:val="it-IT"/>
        </w:rPr>
        <w:t xml:space="preserve">, o a qualsiasi </w:t>
      </w:r>
      <w:r w:rsidR="0040155D" w:rsidRPr="00331767">
        <w:rPr>
          <w:sz w:val="24"/>
          <w:szCs w:val="24"/>
          <w:lang w:val="it-IT"/>
        </w:rPr>
        <w:t>T</w:t>
      </w:r>
      <w:r w:rsidRPr="00331767">
        <w:rPr>
          <w:sz w:val="24"/>
          <w:szCs w:val="24"/>
          <w:lang w:val="it-IT"/>
        </w:rPr>
        <w:t xml:space="preserve">erza </w:t>
      </w:r>
      <w:r w:rsidR="0040155D" w:rsidRPr="00331767">
        <w:rPr>
          <w:sz w:val="24"/>
          <w:szCs w:val="24"/>
          <w:lang w:val="it-IT"/>
        </w:rPr>
        <w:t>P</w:t>
      </w:r>
      <w:r w:rsidRPr="00331767">
        <w:rPr>
          <w:sz w:val="24"/>
          <w:szCs w:val="24"/>
          <w:lang w:val="it-IT"/>
        </w:rPr>
        <w:t xml:space="preserve">arte nominata da </w:t>
      </w:r>
      <w:r w:rsidR="00E30A83">
        <w:rPr>
          <w:sz w:val="24"/>
          <w:szCs w:val="24"/>
          <w:lang w:val="it-IT"/>
        </w:rPr>
        <w:t>Techint E&amp;C</w:t>
      </w:r>
      <w:r w:rsidRPr="00331767">
        <w:rPr>
          <w:sz w:val="24"/>
          <w:szCs w:val="24"/>
          <w:lang w:val="it-IT"/>
        </w:rPr>
        <w:t xml:space="preserve">, ai libri e ai registri del </w:t>
      </w:r>
      <w:r w:rsidR="008E505C" w:rsidRPr="00331767">
        <w:rPr>
          <w:sz w:val="24"/>
          <w:szCs w:val="24"/>
          <w:lang w:val="it-IT"/>
        </w:rPr>
        <w:t>Gruppo del Fornitore</w:t>
      </w:r>
      <w:r w:rsidRPr="00331767">
        <w:rPr>
          <w:sz w:val="24"/>
          <w:szCs w:val="24"/>
          <w:lang w:val="it-IT"/>
        </w:rPr>
        <w:t xml:space="preserve"> relativi in qualsiasi modo a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o al lavoro svolto per </w:t>
      </w:r>
      <w:r w:rsidR="00E30A83">
        <w:rPr>
          <w:sz w:val="24"/>
          <w:szCs w:val="24"/>
          <w:lang w:val="it-IT"/>
        </w:rPr>
        <w:t>Techint E&amp;C</w:t>
      </w:r>
      <w:r w:rsidRPr="00331767">
        <w:rPr>
          <w:sz w:val="24"/>
          <w:szCs w:val="24"/>
          <w:lang w:val="it-IT"/>
        </w:rPr>
        <w:t xml:space="preserve">, per verificare la conformità da parte di qualsiasi membro </w:t>
      </w:r>
      <w:r w:rsidR="0004352B" w:rsidRPr="00331767">
        <w:rPr>
          <w:sz w:val="24"/>
          <w:szCs w:val="24"/>
          <w:lang w:val="it-IT"/>
        </w:rPr>
        <w:t>del</w:t>
      </w:r>
      <w:r w:rsidRPr="00331767">
        <w:rPr>
          <w:sz w:val="24"/>
          <w:szCs w:val="24"/>
          <w:lang w:val="it-IT"/>
        </w:rPr>
        <w:t xml:space="preserve"> </w:t>
      </w:r>
      <w:r w:rsidR="00757D3C" w:rsidRPr="00331767">
        <w:rPr>
          <w:sz w:val="24"/>
          <w:szCs w:val="24"/>
          <w:lang w:val="it-IT"/>
        </w:rPr>
        <w:t>Gruppo del Fornitore</w:t>
      </w:r>
      <w:r w:rsidRPr="00331767">
        <w:rPr>
          <w:sz w:val="24"/>
          <w:szCs w:val="24"/>
          <w:lang w:val="it-IT"/>
        </w:rPr>
        <w:t xml:space="preserve"> agli obblighi assunti ai sensi del presente documento, incluso, ma non limitato , </w:t>
      </w:r>
      <w:r w:rsidR="00764141" w:rsidRPr="00331767">
        <w:rPr>
          <w:sz w:val="24"/>
          <w:szCs w:val="24"/>
          <w:lang w:val="it-IT"/>
        </w:rPr>
        <w:t>al</w:t>
      </w:r>
      <w:r w:rsidRPr="00331767">
        <w:rPr>
          <w:sz w:val="24"/>
          <w:szCs w:val="24"/>
          <w:lang w:val="it-IT"/>
        </w:rPr>
        <w:t xml:space="preserve"> rispetto degli obblighi in materia di prevenzione della corruzione. Per garantire che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abbia pieno accesso ai libri e ai registri dei Rappresentanti </w:t>
      </w:r>
      <w:r w:rsidR="007816E3" w:rsidRPr="00331767">
        <w:rPr>
          <w:sz w:val="24"/>
          <w:szCs w:val="24"/>
          <w:lang w:val="it-IT"/>
        </w:rPr>
        <w:t xml:space="preserve">del </w:t>
      </w:r>
      <w:r w:rsidR="00757D3C" w:rsidRPr="00331767">
        <w:rPr>
          <w:sz w:val="24"/>
          <w:szCs w:val="24"/>
          <w:lang w:val="it-IT"/>
        </w:rPr>
        <w:t>Fornitore</w:t>
      </w:r>
      <w:r w:rsidRPr="00331767">
        <w:rPr>
          <w:sz w:val="24"/>
          <w:szCs w:val="24"/>
          <w:lang w:val="it-IT"/>
        </w:rPr>
        <w:t xml:space="preserve">, </w:t>
      </w:r>
      <w:r w:rsidR="007816E3" w:rsidRPr="00331767">
        <w:rPr>
          <w:sz w:val="24"/>
          <w:szCs w:val="24"/>
          <w:lang w:val="it-IT"/>
        </w:rPr>
        <w:t xml:space="preserve">il </w:t>
      </w:r>
      <w:r w:rsidR="00757D3C" w:rsidRPr="00331767">
        <w:rPr>
          <w:sz w:val="24"/>
          <w:szCs w:val="24"/>
          <w:lang w:val="it-IT"/>
        </w:rPr>
        <w:t>Fornitore</w:t>
      </w:r>
      <w:r w:rsidRPr="00331767">
        <w:rPr>
          <w:sz w:val="24"/>
          <w:szCs w:val="24"/>
          <w:lang w:val="it-IT"/>
        </w:rPr>
        <w:t xml:space="preserve"> dovrà includere nei suoi accordi con qualsiasi Rappresentante</w:t>
      </w:r>
      <w:r w:rsidR="0092662D" w:rsidRPr="00331767">
        <w:rPr>
          <w:rStyle w:val="FootnoteReference"/>
          <w:b/>
          <w:sz w:val="24"/>
          <w:szCs w:val="24"/>
          <w:lang w:val="it-IT"/>
        </w:rPr>
        <w:footnoteReference w:id="7"/>
      </w:r>
      <w:r w:rsidR="0092662D" w:rsidRPr="00331767">
        <w:rPr>
          <w:sz w:val="24"/>
          <w:szCs w:val="24"/>
          <w:lang w:val="it-IT"/>
        </w:rPr>
        <w:t xml:space="preserve"> </w:t>
      </w:r>
      <w:r w:rsidR="00CB72E4" w:rsidRPr="00331767">
        <w:rPr>
          <w:sz w:val="24"/>
          <w:szCs w:val="24"/>
          <w:lang w:val="it-IT"/>
        </w:rPr>
        <w:t xml:space="preserve">disposizioni simili e in nessun caso meno stringenti di quella contemplata nella presente sezione (x). L’accesso previsto nella presente sezione non consentirà a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="00CB72E4" w:rsidRPr="00331767">
        <w:rPr>
          <w:sz w:val="24"/>
          <w:szCs w:val="24"/>
          <w:lang w:val="it-IT"/>
        </w:rPr>
        <w:t xml:space="preserve">di accedere alle informazioni riservate degli altri clienti del </w:t>
      </w:r>
      <w:r w:rsidR="00757D3C" w:rsidRPr="00331767">
        <w:rPr>
          <w:sz w:val="24"/>
          <w:szCs w:val="24"/>
          <w:lang w:val="it-IT"/>
        </w:rPr>
        <w:t>Gruppo del Fornitore</w:t>
      </w:r>
      <w:r w:rsidR="00CB72E4" w:rsidRPr="00331767">
        <w:rPr>
          <w:sz w:val="24"/>
          <w:szCs w:val="24"/>
          <w:lang w:val="it-IT"/>
        </w:rPr>
        <w:t xml:space="preserve">, nella misura in cui non siano correlate al lavoro svolto a </w:t>
      </w:r>
      <w:r w:rsidR="00E30A83">
        <w:rPr>
          <w:sz w:val="24"/>
          <w:szCs w:val="24"/>
          <w:lang w:val="it-IT"/>
        </w:rPr>
        <w:t>Techint E&amp;C</w:t>
      </w:r>
      <w:r w:rsidR="0092662D" w:rsidRPr="00331767">
        <w:rPr>
          <w:sz w:val="24"/>
          <w:szCs w:val="24"/>
          <w:lang w:val="it-IT"/>
        </w:rPr>
        <w:t>;</w:t>
      </w:r>
    </w:p>
    <w:p w14:paraId="66C363DA" w14:textId="0F2D7A28" w:rsidR="0092662D" w:rsidRPr="00331767" w:rsidRDefault="00416B2E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conserverà tutta la contabilità e i registri relativi al rapporto commerciale o ai servizi resi a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>per un periodo di dieci (10) anni dalla data in cui i relativi servizi sono stati resi o il rapporto commerciale è stato concluso</w:t>
      </w:r>
      <w:r w:rsidR="0092662D" w:rsidRPr="00331767">
        <w:rPr>
          <w:sz w:val="24"/>
          <w:szCs w:val="24"/>
          <w:lang w:val="it-IT"/>
        </w:rPr>
        <w:t>;</w:t>
      </w:r>
    </w:p>
    <w:p w14:paraId="70DA85B3" w14:textId="3878DFA4" w:rsidR="0092662D" w:rsidRPr="00331767" w:rsidRDefault="00DF687F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manterrà riservate tutte le informazioni alle quali il </w:t>
      </w:r>
      <w:r w:rsidR="00F2592D" w:rsidRPr="00331767">
        <w:rPr>
          <w:sz w:val="24"/>
          <w:szCs w:val="24"/>
          <w:lang w:val="it-IT"/>
        </w:rPr>
        <w:t>Gruppo del Fornitore</w:t>
      </w:r>
      <w:r w:rsidRPr="00331767">
        <w:rPr>
          <w:sz w:val="24"/>
          <w:szCs w:val="24"/>
          <w:lang w:val="it-IT"/>
        </w:rPr>
        <w:t xml:space="preserve"> potrà avere accesso nel corso del rapporto commerciale o della prestazione di servizi a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(anche se tali informazioni non sono contrassegnate o altrimenti identificate come riservate o non riguardano specificatamente </w:t>
      </w:r>
      <w:r w:rsidR="00E30A83">
        <w:rPr>
          <w:sz w:val="24"/>
          <w:szCs w:val="24"/>
          <w:lang w:val="it-IT"/>
        </w:rPr>
        <w:t>Techint E&amp;C</w:t>
      </w:r>
      <w:r w:rsidRPr="00331767">
        <w:rPr>
          <w:sz w:val="24"/>
          <w:szCs w:val="24"/>
          <w:lang w:val="it-IT"/>
        </w:rPr>
        <w:t xml:space="preserve">), e si adopererà per prevenirne l'uso improprio, il furto, la frode o la divulgazione impropria. Il </w:t>
      </w:r>
      <w:r w:rsidR="004F37BD" w:rsidRPr="00331767">
        <w:rPr>
          <w:sz w:val="24"/>
          <w:szCs w:val="24"/>
          <w:lang w:val="it-IT"/>
        </w:rPr>
        <w:t xml:space="preserve">Gruppo del Fornitore </w:t>
      </w:r>
      <w:r w:rsidRPr="00331767">
        <w:rPr>
          <w:sz w:val="24"/>
          <w:szCs w:val="24"/>
          <w:lang w:val="it-IT"/>
        </w:rPr>
        <w:t xml:space="preserve">utilizzerà le informazioni che riceverà o alle quali potrà avere accesso in modo legittimo, per lo scopo specifico per cui </w:t>
      </w:r>
      <w:r w:rsidR="006325BA" w:rsidRPr="00331767">
        <w:rPr>
          <w:sz w:val="24"/>
          <w:szCs w:val="24"/>
          <w:lang w:val="it-IT"/>
        </w:rPr>
        <w:t>sono</w:t>
      </w:r>
      <w:r w:rsidRPr="00331767">
        <w:rPr>
          <w:sz w:val="24"/>
          <w:szCs w:val="24"/>
          <w:lang w:val="it-IT"/>
        </w:rPr>
        <w:t xml:space="preserve"> stat</w:t>
      </w:r>
      <w:r w:rsidR="006325BA" w:rsidRPr="00331767">
        <w:rPr>
          <w:sz w:val="24"/>
          <w:szCs w:val="24"/>
          <w:lang w:val="it-IT"/>
        </w:rPr>
        <w:t xml:space="preserve">e </w:t>
      </w:r>
      <w:r w:rsidRPr="00331767">
        <w:rPr>
          <w:sz w:val="24"/>
          <w:szCs w:val="24"/>
          <w:lang w:val="it-IT"/>
        </w:rPr>
        <w:t>comunicat</w:t>
      </w:r>
      <w:r w:rsidR="006325BA" w:rsidRPr="00331767">
        <w:rPr>
          <w:sz w:val="24"/>
          <w:szCs w:val="24"/>
          <w:lang w:val="it-IT"/>
        </w:rPr>
        <w:t>e</w:t>
      </w:r>
      <w:r w:rsidRPr="00331767">
        <w:rPr>
          <w:sz w:val="24"/>
          <w:szCs w:val="24"/>
          <w:lang w:val="it-IT"/>
        </w:rPr>
        <w:t>, ricevut</w:t>
      </w:r>
      <w:r w:rsidR="006325BA" w:rsidRPr="00331767">
        <w:rPr>
          <w:sz w:val="24"/>
          <w:szCs w:val="24"/>
          <w:lang w:val="it-IT"/>
        </w:rPr>
        <w:t xml:space="preserve">e </w:t>
      </w:r>
      <w:r w:rsidRPr="00331767">
        <w:rPr>
          <w:sz w:val="24"/>
          <w:szCs w:val="24"/>
          <w:lang w:val="it-IT"/>
        </w:rPr>
        <w:t>o consultat</w:t>
      </w:r>
      <w:r w:rsidR="006325BA" w:rsidRPr="00331767">
        <w:rPr>
          <w:sz w:val="24"/>
          <w:szCs w:val="24"/>
          <w:lang w:val="it-IT"/>
        </w:rPr>
        <w:t>e</w:t>
      </w:r>
      <w:r w:rsidRPr="00331767">
        <w:rPr>
          <w:sz w:val="24"/>
          <w:szCs w:val="24"/>
          <w:lang w:val="it-IT"/>
        </w:rPr>
        <w:t xml:space="preserve"> e sempre in conformità con le disposizioni delle leggi applicabili (incluse, a titolo esemplificativo, i regolamenti in materia di antitrust, tutela dei consumatori, privacy dei </w:t>
      </w:r>
      <w:r w:rsidRPr="00331767">
        <w:rPr>
          <w:sz w:val="24"/>
          <w:szCs w:val="24"/>
          <w:lang w:val="it-IT"/>
        </w:rPr>
        <w:lastRenderedPageBreak/>
        <w:t xml:space="preserve">dati, ecc.). Il </w:t>
      </w:r>
      <w:r w:rsidR="00280FE0" w:rsidRPr="00331767">
        <w:rPr>
          <w:sz w:val="24"/>
          <w:szCs w:val="24"/>
          <w:lang w:val="it-IT"/>
        </w:rPr>
        <w:t>Gruppo del Fornitore</w:t>
      </w:r>
      <w:r w:rsidRPr="00331767">
        <w:rPr>
          <w:sz w:val="24"/>
          <w:szCs w:val="24"/>
          <w:lang w:val="it-IT"/>
        </w:rPr>
        <w:t xml:space="preserve"> riconosce che l'uso </w:t>
      </w:r>
      <w:r w:rsidR="000C01C3" w:rsidRPr="00331767">
        <w:rPr>
          <w:sz w:val="24"/>
          <w:szCs w:val="24"/>
          <w:lang w:val="it-IT"/>
        </w:rPr>
        <w:t>sbagliato</w:t>
      </w:r>
      <w:r w:rsidRPr="00331767">
        <w:rPr>
          <w:sz w:val="24"/>
          <w:szCs w:val="24"/>
          <w:lang w:val="it-IT"/>
        </w:rPr>
        <w:t xml:space="preserve">, disonesto, non autorizzato, illegale o improprio di qualsiasi informazione, anche se la stessa </w:t>
      </w:r>
      <w:r w:rsidR="00C70AFE" w:rsidRPr="00331767">
        <w:rPr>
          <w:sz w:val="24"/>
          <w:szCs w:val="24"/>
          <w:lang w:val="it-IT"/>
        </w:rPr>
        <w:t>favorisce</w:t>
      </w:r>
      <w:r w:rsidRPr="00331767">
        <w:rPr>
          <w:sz w:val="24"/>
          <w:szCs w:val="24"/>
          <w:lang w:val="it-IT"/>
        </w:rPr>
        <w:t xml:space="preserve"> o comunque comporta un vantaggio per </w:t>
      </w:r>
      <w:r w:rsidR="00E30A83">
        <w:rPr>
          <w:sz w:val="24"/>
          <w:szCs w:val="24"/>
          <w:lang w:val="it-IT"/>
        </w:rPr>
        <w:t>Techint E&amp;C</w:t>
      </w:r>
      <w:r w:rsidRPr="00331767">
        <w:rPr>
          <w:sz w:val="24"/>
          <w:szCs w:val="24"/>
          <w:lang w:val="it-IT"/>
        </w:rPr>
        <w:t>, non è consentito, non sarà tollerato e sarà considerato una violazione grave</w:t>
      </w:r>
      <w:r w:rsidR="00764141" w:rsidRPr="00331767">
        <w:rPr>
          <w:sz w:val="24"/>
          <w:szCs w:val="24"/>
          <w:lang w:val="it-IT"/>
        </w:rPr>
        <w:t xml:space="preserve"> da parte</w:t>
      </w:r>
      <w:r w:rsidRPr="00331767">
        <w:rPr>
          <w:sz w:val="24"/>
          <w:szCs w:val="24"/>
          <w:lang w:val="it-IT"/>
        </w:rPr>
        <w:t xml:space="preserve"> di </w:t>
      </w:r>
      <w:r w:rsidR="00E30A83">
        <w:rPr>
          <w:sz w:val="24"/>
          <w:szCs w:val="24"/>
          <w:lang w:val="it-IT"/>
        </w:rPr>
        <w:t>Techint E&amp;C</w:t>
      </w:r>
      <w:r w:rsidR="0092662D" w:rsidRPr="00331767">
        <w:rPr>
          <w:sz w:val="24"/>
          <w:szCs w:val="24"/>
          <w:lang w:val="it-IT"/>
        </w:rPr>
        <w:t>;</w:t>
      </w:r>
    </w:p>
    <w:p w14:paraId="0A4811BA" w14:textId="785122DA" w:rsidR="0092662D" w:rsidRPr="00331767" w:rsidRDefault="00EB6E38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dovrà informare e fornire un'adeguata formazione a tutti i membri del </w:t>
      </w:r>
      <w:r w:rsidR="00280FE0" w:rsidRPr="00331767">
        <w:rPr>
          <w:sz w:val="24"/>
          <w:szCs w:val="24"/>
          <w:lang w:val="it-IT"/>
        </w:rPr>
        <w:t>Gruppo del Fornitore</w:t>
      </w:r>
      <w:r w:rsidRPr="00331767">
        <w:rPr>
          <w:sz w:val="24"/>
          <w:szCs w:val="24"/>
          <w:lang w:val="it-IT"/>
        </w:rPr>
        <w:t xml:space="preserve"> sulle norme e sui principi generali contenuti nel </w:t>
      </w:r>
      <w:r w:rsidR="00C024FE" w:rsidRPr="00331767">
        <w:rPr>
          <w:sz w:val="24"/>
          <w:szCs w:val="24"/>
          <w:lang w:val="it-IT"/>
        </w:rPr>
        <w:t>Codice di Condotta</w:t>
      </w:r>
      <w:r w:rsidR="00BE0BC9" w:rsidRPr="00331767">
        <w:rPr>
          <w:sz w:val="24"/>
          <w:szCs w:val="24"/>
          <w:lang w:val="it-IT"/>
        </w:rPr>
        <w:t xml:space="preserve">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>e vigilare sul rispetto degli obblighi assunti con il presente documento</w:t>
      </w:r>
      <w:r w:rsidR="0092662D" w:rsidRPr="00331767">
        <w:rPr>
          <w:sz w:val="24"/>
          <w:szCs w:val="24"/>
          <w:lang w:val="it-IT"/>
        </w:rPr>
        <w:t>;</w:t>
      </w:r>
    </w:p>
    <w:p w14:paraId="09DCBD0D" w14:textId="5C41E38B" w:rsidR="0092662D" w:rsidRPr="00331767" w:rsidRDefault="00B514EA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è consapevole che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ha il diritto, in qualsiasi momento e senza previo consenso, di divulgare il contenuto della presente lettera a chiunque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ritenga abbia una legittima necessità di conoscere tale contenuto inclusi, senza limitazione, i rispettivi governi degli Stati Uniti e del Regno Unito. Acconsente alla segnalazione da parte di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a qualsiasi autorità governativa di qualsiasi violazione o sospetta violazione degli obblighi da essa assunti ai sensi del presente documento e accetta e si impegna a rispettare e collaborare con qualsiasi </w:t>
      </w:r>
      <w:r w:rsidR="00720279" w:rsidRPr="00331767">
        <w:rPr>
          <w:sz w:val="24"/>
          <w:szCs w:val="24"/>
          <w:lang w:val="it-IT"/>
        </w:rPr>
        <w:t>inchiesta</w:t>
      </w:r>
      <w:r w:rsidRPr="00331767">
        <w:rPr>
          <w:sz w:val="24"/>
          <w:szCs w:val="24"/>
          <w:lang w:val="it-IT"/>
        </w:rPr>
        <w:t xml:space="preserve"> o indagine da parte o per conto di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o di qualsiasi autorità governativa relativa alla conformità con, o </w:t>
      </w:r>
      <w:r w:rsidR="00C70AFE" w:rsidRPr="00331767">
        <w:rPr>
          <w:sz w:val="24"/>
          <w:szCs w:val="24"/>
          <w:lang w:val="it-IT"/>
        </w:rPr>
        <w:t>in</w:t>
      </w:r>
      <w:r w:rsidRPr="00331767">
        <w:rPr>
          <w:sz w:val="24"/>
          <w:szCs w:val="24"/>
          <w:lang w:val="it-IT"/>
        </w:rPr>
        <w:t xml:space="preserve"> violazione degli obblighi assunti ai sensi del presente documento o di qualsiasi legge applicabile o disposizione anticorruzione;</w:t>
      </w:r>
    </w:p>
    <w:p w14:paraId="744D6334" w14:textId="67904502" w:rsidR="0092662D" w:rsidRPr="00331767" w:rsidRDefault="00D23107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comprende che nessun funzionario, direttore, dipendente o rappresentante di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ha o avrà l'autorità di dare indicazioni esplicite o implicite, scritte o orali, che autorizzino il </w:t>
      </w:r>
      <w:r w:rsidR="00280FE0" w:rsidRPr="00331767">
        <w:rPr>
          <w:sz w:val="24"/>
          <w:szCs w:val="24"/>
          <w:lang w:val="it-IT"/>
        </w:rPr>
        <w:t>Gruppo del Fornitore</w:t>
      </w:r>
      <w:r w:rsidRPr="00331767">
        <w:rPr>
          <w:sz w:val="24"/>
          <w:szCs w:val="24"/>
          <w:lang w:val="it-IT"/>
        </w:rPr>
        <w:t xml:space="preserve"> ad assumere impegni nei confronti di terzi per conto di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in violazione </w:t>
      </w:r>
      <w:r w:rsidR="007816E3" w:rsidRPr="00331767">
        <w:rPr>
          <w:sz w:val="24"/>
          <w:szCs w:val="24"/>
          <w:lang w:val="it-IT"/>
        </w:rPr>
        <w:t>degli</w:t>
      </w:r>
      <w:r w:rsidRPr="00331767">
        <w:rPr>
          <w:sz w:val="24"/>
          <w:szCs w:val="24"/>
          <w:lang w:val="it-IT"/>
        </w:rPr>
        <w:t xml:space="preserve"> impegni previsti nella presente lettera</w:t>
      </w:r>
      <w:r w:rsidR="0092662D" w:rsidRPr="00331767">
        <w:rPr>
          <w:sz w:val="24"/>
          <w:szCs w:val="24"/>
          <w:lang w:val="it-IT"/>
        </w:rPr>
        <w:t>;</w:t>
      </w:r>
    </w:p>
    <w:p w14:paraId="57E3A6AB" w14:textId="24B440A2" w:rsidR="0092662D" w:rsidRPr="00331767" w:rsidRDefault="00F52620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dichiara che tutti i membri del </w:t>
      </w:r>
      <w:r w:rsidR="00280FE0" w:rsidRPr="00331767">
        <w:rPr>
          <w:sz w:val="24"/>
          <w:szCs w:val="24"/>
          <w:lang w:val="it-IT"/>
        </w:rPr>
        <w:t>Gruppo del Fornitore</w:t>
      </w:r>
      <w:r w:rsidRPr="00331767">
        <w:rPr>
          <w:sz w:val="24"/>
          <w:szCs w:val="24"/>
          <w:lang w:val="it-IT"/>
        </w:rPr>
        <w:t xml:space="preserve"> si impegnano a rispettare termini coerenti con il presente documento, inclusi, a titolo esemplificativo, i termini relativi alla lotta alla corruzione, alla riservatezza e alla protezione dei dati e che tutti loro condurranno il rapporto commerciale o presteranno servizi a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>in conformità a tali disposizioni;</w:t>
      </w:r>
    </w:p>
    <w:p w14:paraId="537DD3CC" w14:textId="7EE581EB" w:rsidR="0092662D" w:rsidRPr="00331767" w:rsidRDefault="00F54D2F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  <w:lang w:val="it-IT"/>
        </w:rPr>
      </w:pPr>
      <w:r w:rsidRPr="00331767">
        <w:rPr>
          <w:rFonts w:eastAsia="SimSun"/>
          <w:sz w:val="24"/>
          <w:szCs w:val="24"/>
          <w:lang w:val="it-IT" w:eastAsia="zh-CN"/>
        </w:rPr>
        <w:t xml:space="preserve">non subappalterà servizi né cederà alcun obbligo derivante dal contratto, dall'attività o dal rapporto commerciale con </w:t>
      </w:r>
      <w:r w:rsidR="00E30A83">
        <w:rPr>
          <w:sz w:val="24"/>
          <w:szCs w:val="24"/>
          <w:lang w:val="it-IT"/>
        </w:rPr>
        <w:t>Techint E&amp;C</w:t>
      </w:r>
      <w:r w:rsidRPr="00331767">
        <w:rPr>
          <w:rFonts w:eastAsia="SimSun"/>
          <w:sz w:val="24"/>
          <w:szCs w:val="24"/>
          <w:lang w:val="it-IT" w:eastAsia="zh-CN"/>
        </w:rPr>
        <w:t xml:space="preserve">, a meno che non sia espressamente concordato con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rFonts w:eastAsia="SimSun"/>
          <w:sz w:val="24"/>
          <w:szCs w:val="24"/>
          <w:lang w:val="it-IT" w:eastAsia="zh-CN"/>
        </w:rPr>
        <w:t xml:space="preserve">e a condizione che </w:t>
      </w:r>
      <w:r w:rsidR="007816E3" w:rsidRPr="00331767">
        <w:rPr>
          <w:rFonts w:eastAsia="SimSun"/>
          <w:sz w:val="24"/>
          <w:szCs w:val="24"/>
          <w:lang w:val="it-IT" w:eastAsia="zh-CN"/>
        </w:rPr>
        <w:t xml:space="preserve">il </w:t>
      </w:r>
      <w:r w:rsidR="00280FE0" w:rsidRPr="00331767">
        <w:rPr>
          <w:sz w:val="24"/>
          <w:szCs w:val="24"/>
          <w:lang w:val="it-IT"/>
        </w:rPr>
        <w:t>Fornitore</w:t>
      </w:r>
      <w:r w:rsidRPr="00331767">
        <w:rPr>
          <w:rFonts w:eastAsia="SimSun"/>
          <w:sz w:val="24"/>
          <w:szCs w:val="24"/>
          <w:lang w:val="it-IT" w:eastAsia="zh-CN"/>
        </w:rPr>
        <w:t xml:space="preserve">: (a) esegua e dimostri la </w:t>
      </w:r>
      <w:r w:rsidR="00C70AFE" w:rsidRPr="00331767">
        <w:rPr>
          <w:rFonts w:eastAsia="SimSun"/>
          <w:sz w:val="24"/>
          <w:szCs w:val="24"/>
          <w:lang w:val="it-IT" w:eastAsia="zh-CN"/>
        </w:rPr>
        <w:t>D</w:t>
      </w:r>
      <w:r w:rsidRPr="00331767">
        <w:rPr>
          <w:rFonts w:eastAsia="SimSun"/>
          <w:sz w:val="24"/>
          <w:szCs w:val="24"/>
          <w:lang w:val="it-IT" w:eastAsia="zh-CN"/>
        </w:rPr>
        <w:t xml:space="preserve">ue </w:t>
      </w:r>
      <w:r w:rsidR="00C70AFE" w:rsidRPr="00331767">
        <w:rPr>
          <w:rFonts w:eastAsia="SimSun"/>
          <w:sz w:val="24"/>
          <w:szCs w:val="24"/>
          <w:lang w:val="it-IT" w:eastAsia="zh-CN"/>
        </w:rPr>
        <w:t>D</w:t>
      </w:r>
      <w:r w:rsidRPr="00331767">
        <w:rPr>
          <w:rFonts w:eastAsia="SimSun"/>
          <w:sz w:val="24"/>
          <w:szCs w:val="24"/>
          <w:lang w:val="it-IT" w:eastAsia="zh-CN"/>
        </w:rPr>
        <w:t>iligence sul subappaltatore, (b) stipul</w:t>
      </w:r>
      <w:r w:rsidR="00FF36C2" w:rsidRPr="00331767">
        <w:rPr>
          <w:rFonts w:eastAsia="SimSun"/>
          <w:sz w:val="24"/>
          <w:szCs w:val="24"/>
          <w:lang w:val="it-IT" w:eastAsia="zh-CN"/>
        </w:rPr>
        <w:t>i</w:t>
      </w:r>
      <w:r w:rsidRPr="00331767">
        <w:rPr>
          <w:rFonts w:eastAsia="SimSun"/>
          <w:sz w:val="24"/>
          <w:szCs w:val="24"/>
          <w:lang w:val="it-IT" w:eastAsia="zh-CN"/>
        </w:rPr>
        <w:t xml:space="preserve"> un contratto scritto con il subappaltatore che includa una descrizione dettagliata della portata dei servizi e definisca chiaramente la remunerazione o gli onorari concordati; (c) </w:t>
      </w:r>
      <w:r w:rsidR="00691EC7" w:rsidRPr="00331767">
        <w:rPr>
          <w:rFonts w:eastAsia="SimSun"/>
          <w:sz w:val="24"/>
          <w:szCs w:val="24"/>
          <w:lang w:val="it-IT" w:eastAsia="zh-CN"/>
        </w:rPr>
        <w:t>includa</w:t>
      </w:r>
      <w:r w:rsidRPr="00331767">
        <w:rPr>
          <w:rFonts w:eastAsia="SimSun"/>
          <w:sz w:val="24"/>
          <w:szCs w:val="24"/>
          <w:lang w:val="it-IT" w:eastAsia="zh-CN"/>
        </w:rPr>
        <w:t xml:space="preserve"> disposizioni anticorruzione simili a quelle incluse nella presente LOA; (d) (e) viet</w:t>
      </w:r>
      <w:r w:rsidR="00451EE9" w:rsidRPr="00331767">
        <w:rPr>
          <w:rFonts w:eastAsia="SimSun"/>
          <w:sz w:val="24"/>
          <w:szCs w:val="24"/>
          <w:lang w:val="it-IT" w:eastAsia="zh-CN"/>
        </w:rPr>
        <w:t>i</w:t>
      </w:r>
      <w:r w:rsidRPr="00331767">
        <w:rPr>
          <w:rFonts w:eastAsia="SimSun"/>
          <w:sz w:val="24"/>
          <w:szCs w:val="24"/>
          <w:lang w:val="it-IT" w:eastAsia="zh-CN"/>
        </w:rPr>
        <w:t xml:space="preserve"> al subappaltatore di effettuare pagamenti per conto di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rFonts w:eastAsia="SimSun"/>
          <w:sz w:val="24"/>
          <w:szCs w:val="24"/>
          <w:lang w:val="it-IT" w:eastAsia="zh-CN"/>
        </w:rPr>
        <w:t xml:space="preserve">o di compensare qualsiasi pagamento dovuto per conto di </w:t>
      </w:r>
      <w:r w:rsidR="00E30A83">
        <w:rPr>
          <w:sz w:val="24"/>
          <w:szCs w:val="24"/>
          <w:lang w:val="it-IT"/>
        </w:rPr>
        <w:lastRenderedPageBreak/>
        <w:t>Techint E&amp;C</w:t>
      </w:r>
      <w:r w:rsidRPr="00331767">
        <w:rPr>
          <w:rFonts w:eastAsia="SimSun"/>
          <w:sz w:val="24"/>
          <w:szCs w:val="24"/>
          <w:lang w:val="it-IT" w:eastAsia="zh-CN"/>
        </w:rPr>
        <w:t xml:space="preserve">; (f) </w:t>
      </w:r>
      <w:r w:rsidR="00D834A0" w:rsidRPr="00331767">
        <w:rPr>
          <w:rFonts w:eastAsia="SimSun"/>
          <w:sz w:val="24"/>
          <w:szCs w:val="24"/>
          <w:lang w:val="it-IT" w:eastAsia="zh-CN"/>
        </w:rPr>
        <w:t>dichiari</w:t>
      </w:r>
      <w:r w:rsidRPr="00331767">
        <w:rPr>
          <w:rFonts w:eastAsia="SimSun"/>
          <w:sz w:val="24"/>
          <w:szCs w:val="24"/>
          <w:lang w:val="it-IT" w:eastAsia="zh-CN"/>
        </w:rPr>
        <w:t xml:space="preserve"> chiaramente che il subappaltatore non avrà proprietari, direttori, funzionari, dipendenti o rappresentanti che siano agenti o intermediari, dipendenti o siano altrimenti affiliati a qualsiasi governo o ente governativo; e (g) </w:t>
      </w:r>
      <w:r w:rsidR="00723F38" w:rsidRPr="00331767">
        <w:rPr>
          <w:rFonts w:eastAsia="SimSun"/>
          <w:sz w:val="24"/>
          <w:szCs w:val="24"/>
          <w:lang w:val="it-IT" w:eastAsia="zh-CN"/>
        </w:rPr>
        <w:t>riferisca</w:t>
      </w:r>
      <w:r w:rsidRPr="00331767">
        <w:rPr>
          <w:rFonts w:eastAsia="SimSun"/>
          <w:sz w:val="24"/>
          <w:szCs w:val="24"/>
          <w:lang w:val="it-IT" w:eastAsia="zh-CN"/>
        </w:rPr>
        <w:t xml:space="preserve"> regolarmente ai rappresentanti di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rFonts w:eastAsia="SimSun"/>
          <w:sz w:val="24"/>
          <w:szCs w:val="24"/>
          <w:lang w:val="it-IT" w:eastAsia="zh-CN"/>
        </w:rPr>
        <w:t>qualsiasi evento materiale o modifica dell'accordo</w:t>
      </w:r>
      <w:r w:rsidR="0092662D" w:rsidRPr="00331767">
        <w:rPr>
          <w:sz w:val="24"/>
          <w:szCs w:val="24"/>
          <w:lang w:val="it-IT"/>
        </w:rPr>
        <w:t xml:space="preserve">; </w:t>
      </w:r>
    </w:p>
    <w:p w14:paraId="144CC539" w14:textId="585F8012" w:rsidR="00D27D05" w:rsidRPr="00331767" w:rsidRDefault="00D27D05" w:rsidP="00DC3321">
      <w:pPr>
        <w:pStyle w:val="ListParagraph"/>
        <w:keepNext/>
        <w:numPr>
          <w:ilvl w:val="0"/>
          <w:numId w:val="7"/>
        </w:numPr>
        <w:tabs>
          <w:tab w:val="left" w:pos="720"/>
        </w:tabs>
        <w:spacing w:line="360" w:lineRule="auto"/>
        <w:ind w:left="720" w:right="-63" w:hanging="270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È consapevole che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ha implementato un programma globale di conformità commerciale ed è soggetta ai requisiti di conformità di tutti i regimi legali di sanzioni economiche e controlli sull’ esportazioni applicabili alle sue attività commerciali (inclusi, ma non limitati a, i regimi legali delle Nazioni Unite, degli Stati Uniti, dell'Unione Europea e del Regno Unito, insieme "Regolamenti sulle Sanzioni Economiche e Controlli sull’Esportazioni"), e il mancato rispetto di tali leggi da parte di qualsiasi membro del </w:t>
      </w:r>
      <w:r w:rsidR="00DC3321" w:rsidRPr="00331767">
        <w:rPr>
          <w:sz w:val="24"/>
          <w:szCs w:val="24"/>
          <w:lang w:val="it-IT"/>
        </w:rPr>
        <w:t>Gruppo del Fornitore</w:t>
      </w:r>
      <w:r w:rsidR="00471E8E" w:rsidRPr="00331767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potrebbe comportare una responsabilità penale e civile sostanziale per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e/o i suoi amministratori, funzionari o dipendenti. Il </w:t>
      </w:r>
      <w:r w:rsidR="00DC3321" w:rsidRPr="00331767">
        <w:rPr>
          <w:sz w:val="24"/>
          <w:szCs w:val="24"/>
          <w:lang w:val="it-IT"/>
        </w:rPr>
        <w:t>Gruppo del Fornitore</w:t>
      </w:r>
      <w:r w:rsidR="00471E8E" w:rsidRPr="00331767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deve essere sempre in conformità con tutti i Regolamenti sulle Sanzioni Economiche e Controlli sull’Esportazioni applicabili a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e alla relazione commerciale, d’affari o accordo esistenti con </w:t>
      </w:r>
      <w:r w:rsidR="00E30A83">
        <w:rPr>
          <w:sz w:val="24"/>
          <w:szCs w:val="24"/>
          <w:lang w:val="it-IT"/>
        </w:rPr>
        <w:t>Techint E&amp;C</w:t>
      </w:r>
      <w:r w:rsidRPr="00331767">
        <w:rPr>
          <w:sz w:val="24"/>
          <w:szCs w:val="24"/>
          <w:lang w:val="it-IT"/>
        </w:rPr>
        <w:t>.</w:t>
      </w:r>
    </w:p>
    <w:p w14:paraId="348D9A65" w14:textId="245AC786" w:rsidR="00D27D05" w:rsidRPr="00331767" w:rsidRDefault="00D27D05" w:rsidP="00DC3321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630"/>
        </w:tabs>
        <w:spacing w:line="360" w:lineRule="auto"/>
        <w:ind w:left="720" w:right="-63" w:hanging="360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Rappresenta e garantisce che (i) il </w:t>
      </w:r>
      <w:r w:rsidR="00626A36" w:rsidRPr="00331767">
        <w:rPr>
          <w:sz w:val="24"/>
          <w:szCs w:val="24"/>
          <w:lang w:val="it-IT"/>
        </w:rPr>
        <w:t>Gruppo del Fornitore</w:t>
      </w:r>
      <w:r w:rsidR="00471E8E" w:rsidRPr="00331767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non ha coinvolto, e non coinvolgerà, alcuna persona soggetta a sanzioni, restrizioni o nominata, nei regimi sanzionatori nei suoi rapporti o transazioni commerciali con </w:t>
      </w:r>
      <w:r w:rsidR="00E30A83">
        <w:rPr>
          <w:sz w:val="24"/>
          <w:szCs w:val="24"/>
          <w:lang w:val="it-IT"/>
        </w:rPr>
        <w:t>Techint E&amp;C</w:t>
      </w:r>
      <w:r w:rsidRPr="00331767">
        <w:rPr>
          <w:sz w:val="24"/>
          <w:szCs w:val="24"/>
          <w:lang w:val="it-IT"/>
        </w:rPr>
        <w:t xml:space="preserve">; (ii) nessun membro del </w:t>
      </w:r>
      <w:r w:rsidR="00626A36" w:rsidRPr="00331767">
        <w:rPr>
          <w:sz w:val="24"/>
          <w:szCs w:val="24"/>
          <w:lang w:val="it-IT"/>
        </w:rPr>
        <w:t>Gruppo del Fornitore</w:t>
      </w:r>
      <w:r w:rsidR="00471E8E" w:rsidRPr="00331767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né nessuno dei suoi soci o proprietari diretti o indiretti (o equivalenti, inclusi i beneficiari finali), membri del consiglio di amministrazione e dirigenti, è stato identificato ai sensi dei Regolamenti sulle Sanzioni Economiche e Controlli  sull’Esportazioni come entità soggetta a sanzioni, restrizioni, bloccata o proibita; (iii) se non è di proprietà di maggioranza, il </w:t>
      </w:r>
      <w:r w:rsidR="00626A36" w:rsidRPr="00331767">
        <w:rPr>
          <w:sz w:val="24"/>
          <w:szCs w:val="24"/>
          <w:lang w:val="it-IT"/>
        </w:rPr>
        <w:t>Gruppo del Fornitore</w:t>
      </w:r>
      <w:r w:rsidR="00471E8E" w:rsidRPr="00331767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non è effettivamente influenzato da una parte sanzionata né da una parte soggetta a congelamento dei beni o sanzioni settoriali; (iv) nessuno dei beni, attrezzature, materie prime o prodotti o servizi che propone di utilizzare o fornire per eseguire qualsiasi accordo o transazione commerciale con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>proviene, è stato utilizzato o acquistato direttamente o indirettamente, dai paesi soggetti a sanzioni e restrizioni globali ai sensi dei Regolamenti sulle Sanzioni e Controllo sull’Esportazioni.</w:t>
      </w:r>
    </w:p>
    <w:p w14:paraId="1D33259C" w14:textId="1BC6601A" w:rsidR="0092662D" w:rsidRPr="00331767" w:rsidRDefault="00CF234D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720"/>
          <w:tab w:val="left" w:pos="108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è consapevole che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può sospendere e avrà il diritto di risolvere immediatamente qualsiasi accordo commerciale o transazione stipulata tra </w:t>
      </w:r>
      <w:r w:rsidR="007816E3" w:rsidRPr="00331767">
        <w:rPr>
          <w:sz w:val="24"/>
          <w:szCs w:val="24"/>
          <w:lang w:val="it-IT"/>
        </w:rPr>
        <w:t xml:space="preserve">il </w:t>
      </w:r>
      <w:r w:rsidR="00626A36" w:rsidRPr="00331767">
        <w:rPr>
          <w:sz w:val="24"/>
          <w:szCs w:val="24"/>
          <w:lang w:val="it-IT"/>
        </w:rPr>
        <w:t>Fornitore</w:t>
      </w:r>
      <w:r w:rsidRPr="00331767">
        <w:rPr>
          <w:sz w:val="24"/>
          <w:szCs w:val="24"/>
          <w:lang w:val="it-IT"/>
        </w:rPr>
        <w:t xml:space="preserve"> e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non appena venga a conoscenza di qualsiasi violazione o ragionevole sospetto di violazione degli obblighi descritti nel presente riconoscimento, da parte di </w:t>
      </w:r>
      <w:r w:rsidRPr="00331767">
        <w:rPr>
          <w:sz w:val="24"/>
          <w:szCs w:val="24"/>
          <w:lang w:val="it-IT"/>
        </w:rPr>
        <w:lastRenderedPageBreak/>
        <w:t xml:space="preserve">qualsiasi membro del </w:t>
      </w:r>
      <w:r w:rsidR="00626A36" w:rsidRPr="00331767">
        <w:rPr>
          <w:sz w:val="24"/>
          <w:szCs w:val="24"/>
          <w:lang w:val="it-IT"/>
        </w:rPr>
        <w:t>Gruppo del Fornitore</w:t>
      </w:r>
      <w:r w:rsidRPr="00331767">
        <w:rPr>
          <w:sz w:val="24"/>
          <w:szCs w:val="24"/>
          <w:lang w:val="it-IT"/>
        </w:rPr>
        <w:t xml:space="preserve">, senza alcuna responsabilità nei confronti di </w:t>
      </w:r>
      <w:r w:rsidR="00E30A83">
        <w:rPr>
          <w:sz w:val="24"/>
          <w:szCs w:val="24"/>
          <w:lang w:val="it-IT"/>
        </w:rPr>
        <w:t>Techint E&amp;C</w:t>
      </w:r>
      <w:r w:rsidRPr="00331767">
        <w:rPr>
          <w:sz w:val="24"/>
          <w:szCs w:val="24"/>
          <w:lang w:val="it-IT"/>
        </w:rPr>
        <w:t xml:space="preserve">. La risoluzione o la sospensione da parte di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non pregiudicherà alcuna pretesa che </w:t>
      </w:r>
      <w:r w:rsidR="00E30A83">
        <w:rPr>
          <w:sz w:val="24"/>
          <w:szCs w:val="24"/>
          <w:lang w:val="it-IT"/>
        </w:rPr>
        <w:t>Techint E&amp;C</w:t>
      </w:r>
      <w:r w:rsidR="00E30A83" w:rsidRPr="009D187C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possa avanzare nei confronti di qualsiasi membro </w:t>
      </w:r>
      <w:r w:rsidR="007816E3" w:rsidRPr="00331767">
        <w:rPr>
          <w:sz w:val="24"/>
          <w:szCs w:val="24"/>
          <w:lang w:val="it-IT"/>
        </w:rPr>
        <w:t xml:space="preserve">del </w:t>
      </w:r>
      <w:r w:rsidR="00626A36" w:rsidRPr="00331767">
        <w:rPr>
          <w:sz w:val="24"/>
          <w:szCs w:val="24"/>
          <w:lang w:val="it-IT"/>
        </w:rPr>
        <w:t>Fornitore</w:t>
      </w:r>
      <w:r w:rsidRPr="00331767">
        <w:rPr>
          <w:sz w:val="24"/>
          <w:szCs w:val="24"/>
          <w:lang w:val="it-IT"/>
        </w:rPr>
        <w:t xml:space="preserve"> o di qualsiasi altra persona, sia in relazione a qualsiasi violazione di qualsiasi impegno qui di seguito, degli obblighi assunti in qualsiasi accordo o transazione commerciale, o altro</w:t>
      </w:r>
      <w:r w:rsidR="0092662D" w:rsidRPr="00331767">
        <w:rPr>
          <w:sz w:val="24"/>
          <w:szCs w:val="24"/>
          <w:lang w:val="it-IT"/>
        </w:rPr>
        <w:t>.</w:t>
      </w:r>
    </w:p>
    <w:p w14:paraId="4E3685BF" w14:textId="77777777" w:rsidR="0092662D" w:rsidRPr="00331767" w:rsidRDefault="0092662D" w:rsidP="00CF684C">
      <w:pPr>
        <w:pStyle w:val="ListParagraph"/>
        <w:keepNext/>
        <w:tabs>
          <w:tab w:val="left" w:pos="-90"/>
          <w:tab w:val="left" w:pos="720"/>
          <w:tab w:val="left" w:pos="1080"/>
        </w:tabs>
        <w:spacing w:line="360" w:lineRule="auto"/>
        <w:ind w:left="720" w:right="-63" w:firstLine="0"/>
        <w:jc w:val="both"/>
        <w:outlineLvl w:val="0"/>
        <w:rPr>
          <w:sz w:val="24"/>
          <w:szCs w:val="24"/>
          <w:lang w:val="it-IT"/>
        </w:rPr>
      </w:pPr>
    </w:p>
    <w:p w14:paraId="54852913" w14:textId="77777777" w:rsidR="004C4822" w:rsidRDefault="008A6C59" w:rsidP="00CF684C">
      <w:pPr>
        <w:keepNext/>
        <w:tabs>
          <w:tab w:val="left" w:pos="-90"/>
          <w:tab w:val="left" w:pos="540"/>
          <w:tab w:val="left" w:pos="1080"/>
          <w:tab w:val="left" w:pos="1170"/>
        </w:tabs>
        <w:spacing w:line="360" w:lineRule="auto"/>
        <w:ind w:left="0" w:right="-63"/>
        <w:jc w:val="both"/>
        <w:outlineLvl w:val="0"/>
        <w:rPr>
          <w:color w:val="auto"/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La persona che </w:t>
      </w:r>
      <w:r w:rsidR="00DD0BF0" w:rsidRPr="00331767">
        <w:rPr>
          <w:sz w:val="24"/>
          <w:szCs w:val="24"/>
          <w:lang w:val="it-IT"/>
        </w:rPr>
        <w:t>deposita</w:t>
      </w:r>
      <w:r w:rsidRPr="00331767">
        <w:rPr>
          <w:sz w:val="24"/>
          <w:szCs w:val="24"/>
          <w:lang w:val="it-IT"/>
        </w:rPr>
        <w:t xml:space="preserve"> la presente lettera dichiara solennemente di avere piena capacità e autorità per accettare, consegnare ed eseguire tutti gli impegni, </w:t>
      </w:r>
      <w:r w:rsidR="00E05EBA" w:rsidRPr="00331767">
        <w:rPr>
          <w:sz w:val="24"/>
          <w:szCs w:val="24"/>
          <w:lang w:val="it-IT"/>
        </w:rPr>
        <w:t>i</w:t>
      </w:r>
      <w:r w:rsidR="00B21C2B" w:rsidRPr="00331767">
        <w:rPr>
          <w:sz w:val="24"/>
          <w:szCs w:val="24"/>
          <w:lang w:val="it-IT"/>
        </w:rPr>
        <w:t xml:space="preserve"> </w:t>
      </w:r>
      <w:r w:rsidRPr="00331767">
        <w:rPr>
          <w:sz w:val="24"/>
          <w:szCs w:val="24"/>
          <w:lang w:val="it-IT"/>
        </w:rPr>
        <w:t xml:space="preserve">riconoscimenti, </w:t>
      </w:r>
      <w:r w:rsidR="00B21C2B" w:rsidRPr="00331767">
        <w:rPr>
          <w:sz w:val="24"/>
          <w:szCs w:val="24"/>
          <w:lang w:val="it-IT"/>
        </w:rPr>
        <w:t xml:space="preserve">le </w:t>
      </w:r>
      <w:r w:rsidRPr="00331767">
        <w:rPr>
          <w:sz w:val="24"/>
          <w:szCs w:val="24"/>
          <w:lang w:val="it-IT"/>
        </w:rPr>
        <w:t xml:space="preserve">dichiarazioni, garanzie e </w:t>
      </w:r>
      <w:r w:rsidR="00B05DE5" w:rsidRPr="00331767">
        <w:rPr>
          <w:sz w:val="24"/>
          <w:szCs w:val="24"/>
          <w:lang w:val="it-IT"/>
        </w:rPr>
        <w:t xml:space="preserve">rappresentanze </w:t>
      </w:r>
      <w:r w:rsidRPr="00331767">
        <w:rPr>
          <w:sz w:val="24"/>
          <w:szCs w:val="24"/>
          <w:lang w:val="it-IT"/>
        </w:rPr>
        <w:t xml:space="preserve"> concess</w:t>
      </w:r>
      <w:r w:rsidR="00533121" w:rsidRPr="00331767">
        <w:rPr>
          <w:sz w:val="24"/>
          <w:szCs w:val="24"/>
          <w:lang w:val="it-IT"/>
        </w:rPr>
        <w:t>i</w:t>
      </w:r>
      <w:r w:rsidRPr="00331767">
        <w:rPr>
          <w:sz w:val="24"/>
          <w:szCs w:val="24"/>
          <w:lang w:val="it-IT"/>
        </w:rPr>
        <w:t xml:space="preserve"> con la presente lettera in nome e per conto </w:t>
      </w:r>
      <w:r w:rsidR="007816E3" w:rsidRPr="00331767">
        <w:rPr>
          <w:sz w:val="24"/>
          <w:szCs w:val="24"/>
          <w:lang w:val="it-IT"/>
        </w:rPr>
        <w:t xml:space="preserve">del </w:t>
      </w:r>
      <w:r w:rsidR="00626A36" w:rsidRPr="00331767">
        <w:rPr>
          <w:sz w:val="24"/>
          <w:szCs w:val="24"/>
          <w:lang w:val="it-IT"/>
        </w:rPr>
        <w:t>Fornitore</w:t>
      </w:r>
      <w:r w:rsidRPr="00331767">
        <w:rPr>
          <w:sz w:val="24"/>
          <w:szCs w:val="24"/>
          <w:lang w:val="it-IT"/>
        </w:rPr>
        <w:t xml:space="preserve"> e </w:t>
      </w:r>
      <w:r w:rsidR="002130BD" w:rsidRPr="00331767">
        <w:rPr>
          <w:sz w:val="24"/>
          <w:szCs w:val="24"/>
          <w:lang w:val="it-IT"/>
        </w:rPr>
        <w:t xml:space="preserve">del </w:t>
      </w:r>
      <w:r w:rsidR="00626A36" w:rsidRPr="00331767">
        <w:rPr>
          <w:sz w:val="24"/>
          <w:szCs w:val="24"/>
          <w:lang w:val="it-IT"/>
        </w:rPr>
        <w:t>Gruppo del Fornitore</w:t>
      </w:r>
      <w:r w:rsidRPr="00331767">
        <w:rPr>
          <w:sz w:val="24"/>
          <w:szCs w:val="24"/>
          <w:lang w:val="it-IT"/>
        </w:rPr>
        <w:t xml:space="preserve"> e comprende pienamente che tutte le disposizioni della presente lettera saranno applicabili </w:t>
      </w:r>
      <w:r w:rsidR="007816E3" w:rsidRPr="00331767">
        <w:rPr>
          <w:sz w:val="24"/>
          <w:szCs w:val="24"/>
          <w:lang w:val="it-IT"/>
        </w:rPr>
        <w:t xml:space="preserve">al </w:t>
      </w:r>
      <w:r w:rsidR="00626A36" w:rsidRPr="00331767">
        <w:rPr>
          <w:sz w:val="24"/>
          <w:szCs w:val="24"/>
          <w:lang w:val="it-IT"/>
        </w:rPr>
        <w:t>Fornitore</w:t>
      </w:r>
      <w:r w:rsidRPr="00331767">
        <w:rPr>
          <w:sz w:val="24"/>
          <w:szCs w:val="24"/>
          <w:lang w:val="it-IT"/>
        </w:rPr>
        <w:t xml:space="preserve"> e al </w:t>
      </w:r>
      <w:r w:rsidR="00626A36" w:rsidRPr="00331767">
        <w:rPr>
          <w:sz w:val="24"/>
          <w:szCs w:val="24"/>
          <w:lang w:val="it-IT"/>
        </w:rPr>
        <w:t>Gruppo del Fornitore</w:t>
      </w:r>
      <w:r w:rsidRPr="00331767">
        <w:rPr>
          <w:sz w:val="24"/>
          <w:szCs w:val="24"/>
          <w:lang w:val="it-IT"/>
        </w:rPr>
        <w:t xml:space="preserve"> che eseguono qualsiasi lavoro in relazione al rapporto commerciale o all'accordo con </w:t>
      </w:r>
      <w:r w:rsidR="00E30A83">
        <w:rPr>
          <w:sz w:val="24"/>
          <w:szCs w:val="24"/>
          <w:lang w:val="it-IT"/>
        </w:rPr>
        <w:t>Techint E&amp;C</w:t>
      </w:r>
      <w:r w:rsidRPr="00331767">
        <w:rPr>
          <w:sz w:val="24"/>
          <w:szCs w:val="24"/>
          <w:lang w:val="it-IT"/>
        </w:rPr>
        <w:t xml:space="preserve">, e che è allegata la prova della procura e la copia </w:t>
      </w:r>
      <w:r w:rsidR="00C70AFE" w:rsidRPr="00331767">
        <w:rPr>
          <w:sz w:val="24"/>
          <w:szCs w:val="24"/>
          <w:lang w:val="it-IT"/>
        </w:rPr>
        <w:t xml:space="preserve">del documento di </w:t>
      </w:r>
      <w:r w:rsidRPr="00331767">
        <w:rPr>
          <w:sz w:val="24"/>
          <w:szCs w:val="24"/>
          <w:lang w:val="it-IT"/>
        </w:rPr>
        <w:t>identità</w:t>
      </w:r>
      <w:r w:rsidR="0092662D" w:rsidRPr="00331767">
        <w:rPr>
          <w:color w:val="auto"/>
          <w:sz w:val="24"/>
          <w:szCs w:val="24"/>
          <w:lang w:val="it-IT"/>
        </w:rPr>
        <w:t>.</w:t>
      </w:r>
    </w:p>
    <w:p w14:paraId="067D74D7" w14:textId="61ECCD19" w:rsidR="0092662D" w:rsidRPr="004C4822" w:rsidRDefault="00DC3412" w:rsidP="00CF684C">
      <w:pPr>
        <w:keepNext/>
        <w:tabs>
          <w:tab w:val="left" w:pos="-90"/>
          <w:tab w:val="left" w:pos="540"/>
          <w:tab w:val="left" w:pos="1080"/>
          <w:tab w:val="left" w:pos="1170"/>
        </w:tabs>
        <w:spacing w:line="360" w:lineRule="auto"/>
        <w:ind w:left="0" w:right="-63"/>
        <w:jc w:val="both"/>
        <w:outlineLvl w:val="0"/>
        <w:rPr>
          <w:color w:val="auto"/>
          <w:sz w:val="24"/>
          <w:szCs w:val="24"/>
          <w:lang w:val="it-IT"/>
        </w:rPr>
      </w:pPr>
      <w:r w:rsidRPr="00331767">
        <w:rPr>
          <w:sz w:val="24"/>
          <w:szCs w:val="24"/>
          <w:lang w:val="it-IT"/>
        </w:rPr>
        <w:t xml:space="preserve">Con la firma o la firma elettronica, la persona che </w:t>
      </w:r>
      <w:r w:rsidR="00AE2308" w:rsidRPr="00331767">
        <w:rPr>
          <w:sz w:val="24"/>
          <w:szCs w:val="24"/>
          <w:lang w:val="it-IT"/>
        </w:rPr>
        <w:t>deposita</w:t>
      </w:r>
      <w:r w:rsidRPr="00331767">
        <w:rPr>
          <w:sz w:val="24"/>
          <w:szCs w:val="24"/>
          <w:lang w:val="it-IT"/>
        </w:rPr>
        <w:t xml:space="preserve"> la presente accetta espressamente di vincolare </w:t>
      </w:r>
      <w:r w:rsidR="007816E3" w:rsidRPr="00331767">
        <w:rPr>
          <w:sz w:val="24"/>
          <w:szCs w:val="24"/>
          <w:lang w:val="it-IT"/>
        </w:rPr>
        <w:t xml:space="preserve">il </w:t>
      </w:r>
      <w:r w:rsidR="00626A36" w:rsidRPr="00331767">
        <w:rPr>
          <w:sz w:val="24"/>
          <w:szCs w:val="24"/>
          <w:lang w:val="it-IT"/>
        </w:rPr>
        <w:t>Fornitore</w:t>
      </w:r>
      <w:r w:rsidRPr="00331767">
        <w:rPr>
          <w:sz w:val="24"/>
          <w:szCs w:val="24"/>
          <w:lang w:val="it-IT"/>
        </w:rPr>
        <w:t xml:space="preserve"> e il </w:t>
      </w:r>
      <w:r w:rsidR="00626A36" w:rsidRPr="00331767">
        <w:rPr>
          <w:sz w:val="24"/>
          <w:szCs w:val="24"/>
          <w:lang w:val="it-IT"/>
        </w:rPr>
        <w:t>Gruppo del Fornitore</w:t>
      </w:r>
      <w:r w:rsidRPr="00331767">
        <w:rPr>
          <w:sz w:val="24"/>
          <w:szCs w:val="24"/>
          <w:lang w:val="it-IT"/>
        </w:rPr>
        <w:t>, senza riguardo a qualsiasi altra disposizione contraria. L'accettazione e l'invio verranno intes</w:t>
      </w:r>
      <w:r w:rsidR="004633C0" w:rsidRPr="00331767">
        <w:rPr>
          <w:sz w:val="24"/>
          <w:szCs w:val="24"/>
          <w:lang w:val="it-IT"/>
        </w:rPr>
        <w:t>i</w:t>
      </w:r>
      <w:r w:rsidRPr="00331767">
        <w:rPr>
          <w:sz w:val="24"/>
          <w:szCs w:val="24"/>
          <w:lang w:val="it-IT"/>
        </w:rPr>
        <w:t xml:space="preserve"> come unica e sufficiente prova dell'espresso impegno e non saranno necessarie ulteriori prove per dimostrare l'accettazione formale.</w:t>
      </w:r>
    </w:p>
    <w:tbl>
      <w:tblPr>
        <w:tblStyle w:val="TableGrid"/>
        <w:tblpPr w:leftFromText="141" w:rightFromText="141" w:vertAnchor="text" w:horzAnchor="margin" w:tblpX="-5" w:tblpY="162"/>
        <w:tblW w:w="8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30"/>
        <w:gridCol w:w="1980"/>
        <w:gridCol w:w="3696"/>
      </w:tblGrid>
      <w:tr w:rsidR="0092662D" w:rsidRPr="009D187C" w14:paraId="68B8EA31" w14:textId="77777777" w:rsidTr="00331EB8">
        <w:trPr>
          <w:trHeight w:val="274"/>
        </w:trPr>
        <w:tc>
          <w:tcPr>
            <w:tcW w:w="2430" w:type="dxa"/>
            <w:vAlign w:val="center"/>
          </w:tcPr>
          <w:p w14:paraId="15F806F8" w14:textId="5256A320" w:rsidR="0092662D" w:rsidRPr="009D187C" w:rsidRDefault="00577B6C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bookmarkStart w:id="0" w:name="_Toc124768708"/>
            <w:bookmarkStart w:id="1" w:name="_Toc124768709"/>
            <w:bookmarkStart w:id="2" w:name="_Toc124768710"/>
            <w:bookmarkStart w:id="3" w:name="_Toc124768711"/>
            <w:bookmarkStart w:id="4" w:name="_Toc124768712"/>
            <w:bookmarkStart w:id="5" w:name="_Toc124768721"/>
            <w:bookmarkStart w:id="6" w:name="_Toc124768704"/>
            <w:bookmarkStart w:id="7" w:name="_Toc124768705"/>
            <w:bookmarkStart w:id="8" w:name="_Toc124768706"/>
            <w:bookmarkStart w:id="9" w:name="_Toc124768772"/>
            <w:bookmarkStart w:id="10" w:name="_DV_M51"/>
            <w:bookmarkStart w:id="11" w:name="_DV_M56"/>
            <w:bookmarkStart w:id="12" w:name="_DV_M5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Firma</w:t>
            </w:r>
            <w:r w:rsidR="0092662D" w:rsidRPr="009D187C">
              <w:rPr>
                <w:rFonts w:ascii="Sabon MT" w:hAnsi="Sabon MT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1980" w:type="dxa"/>
          </w:tcPr>
          <w:p w14:paraId="673007AC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</w:p>
        </w:tc>
        <w:tc>
          <w:tcPr>
            <w:tcW w:w="3696" w:type="dxa"/>
            <w:vAlign w:val="center"/>
          </w:tcPr>
          <w:p w14:paraId="38A33870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_____________________________</w:t>
            </w:r>
          </w:p>
        </w:tc>
      </w:tr>
      <w:tr w:rsidR="0092662D" w:rsidRPr="009D187C" w14:paraId="238DC179" w14:textId="77777777" w:rsidTr="00331EB8">
        <w:trPr>
          <w:trHeight w:val="274"/>
        </w:trPr>
        <w:tc>
          <w:tcPr>
            <w:tcW w:w="2430" w:type="dxa"/>
            <w:vAlign w:val="center"/>
          </w:tcPr>
          <w:p w14:paraId="18FD3AE9" w14:textId="382C8606" w:rsidR="0092662D" w:rsidRPr="009D187C" w:rsidRDefault="00577B6C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Nome completo</w:t>
            </w:r>
            <w:r w:rsidR="0092662D" w:rsidRPr="009D187C">
              <w:rPr>
                <w:rFonts w:ascii="Sabon MT" w:hAnsi="Sabon MT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1980" w:type="dxa"/>
          </w:tcPr>
          <w:p w14:paraId="45C9BFB5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</w:p>
        </w:tc>
        <w:tc>
          <w:tcPr>
            <w:tcW w:w="3696" w:type="dxa"/>
            <w:vAlign w:val="center"/>
          </w:tcPr>
          <w:p w14:paraId="67CC4C08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_____________________________</w:t>
            </w:r>
          </w:p>
        </w:tc>
      </w:tr>
      <w:tr w:rsidR="0092662D" w:rsidRPr="009D187C" w14:paraId="10958B67" w14:textId="77777777" w:rsidTr="00331EB8">
        <w:trPr>
          <w:trHeight w:val="274"/>
        </w:trPr>
        <w:tc>
          <w:tcPr>
            <w:tcW w:w="2430" w:type="dxa"/>
            <w:vAlign w:val="center"/>
          </w:tcPr>
          <w:p w14:paraId="10440E62" w14:textId="6CDD849D" w:rsidR="0092662D" w:rsidRPr="009D187C" w:rsidRDefault="00577B6C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Numero di ID</w:t>
            </w:r>
            <w:r w:rsidR="0092662D" w:rsidRPr="009D187C">
              <w:rPr>
                <w:rFonts w:ascii="Sabon MT" w:hAnsi="Sabon MT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1980" w:type="dxa"/>
          </w:tcPr>
          <w:p w14:paraId="1DE88DC3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</w:p>
        </w:tc>
        <w:tc>
          <w:tcPr>
            <w:tcW w:w="3696" w:type="dxa"/>
            <w:vAlign w:val="center"/>
          </w:tcPr>
          <w:p w14:paraId="7D93223D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_____________________________</w:t>
            </w:r>
          </w:p>
        </w:tc>
      </w:tr>
      <w:tr w:rsidR="0092662D" w:rsidRPr="009D187C" w14:paraId="06F69609" w14:textId="77777777" w:rsidTr="00331EB8">
        <w:trPr>
          <w:trHeight w:val="274"/>
        </w:trPr>
        <w:tc>
          <w:tcPr>
            <w:tcW w:w="2430" w:type="dxa"/>
            <w:vAlign w:val="center"/>
          </w:tcPr>
          <w:p w14:paraId="5411B107" w14:textId="6434C6B9" w:rsidR="0092662D" w:rsidRPr="009D187C" w:rsidRDefault="00577B6C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Nazionalità</w:t>
            </w:r>
            <w:r w:rsidR="0092662D" w:rsidRPr="009D187C">
              <w:rPr>
                <w:rFonts w:ascii="Sabon MT" w:hAnsi="Sabon MT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1980" w:type="dxa"/>
          </w:tcPr>
          <w:p w14:paraId="45C145BD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</w:p>
        </w:tc>
        <w:tc>
          <w:tcPr>
            <w:tcW w:w="3696" w:type="dxa"/>
            <w:vAlign w:val="center"/>
          </w:tcPr>
          <w:p w14:paraId="229D4897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_____________________________</w:t>
            </w:r>
          </w:p>
        </w:tc>
      </w:tr>
      <w:tr w:rsidR="0092662D" w:rsidRPr="009D187C" w14:paraId="0A3692BD" w14:textId="77777777" w:rsidTr="00331EB8">
        <w:trPr>
          <w:trHeight w:val="274"/>
        </w:trPr>
        <w:tc>
          <w:tcPr>
            <w:tcW w:w="2430" w:type="dxa"/>
            <w:vAlign w:val="center"/>
          </w:tcPr>
          <w:p w14:paraId="3CE68E31" w14:textId="4F28F83E" w:rsidR="0092662D" w:rsidRPr="009D187C" w:rsidRDefault="00577B6C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Data di nascita</w:t>
            </w:r>
            <w:r w:rsidR="0092662D" w:rsidRPr="009D187C">
              <w:rPr>
                <w:rFonts w:ascii="Sabon MT" w:hAnsi="Sabon MT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1980" w:type="dxa"/>
          </w:tcPr>
          <w:p w14:paraId="73E9CD1B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</w:p>
        </w:tc>
        <w:tc>
          <w:tcPr>
            <w:tcW w:w="3696" w:type="dxa"/>
            <w:vAlign w:val="center"/>
          </w:tcPr>
          <w:p w14:paraId="6B6E86CF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_____________________________</w:t>
            </w:r>
          </w:p>
        </w:tc>
      </w:tr>
      <w:tr w:rsidR="0092662D" w:rsidRPr="009D187C" w14:paraId="7AE8BA1B" w14:textId="77777777" w:rsidTr="00331EB8">
        <w:trPr>
          <w:trHeight w:val="274"/>
        </w:trPr>
        <w:tc>
          <w:tcPr>
            <w:tcW w:w="2430" w:type="dxa"/>
            <w:vAlign w:val="center"/>
          </w:tcPr>
          <w:p w14:paraId="6AA8008C" w14:textId="3DCD5764" w:rsidR="0092662D" w:rsidRPr="009D187C" w:rsidRDefault="00577B6C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Società</w:t>
            </w:r>
            <w:r w:rsidR="0092662D" w:rsidRPr="009D187C">
              <w:rPr>
                <w:rFonts w:ascii="Sabon MT" w:hAnsi="Sabon MT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1980" w:type="dxa"/>
          </w:tcPr>
          <w:p w14:paraId="4A29FB49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</w:p>
        </w:tc>
        <w:tc>
          <w:tcPr>
            <w:tcW w:w="3696" w:type="dxa"/>
            <w:vAlign w:val="center"/>
          </w:tcPr>
          <w:p w14:paraId="479A0619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_____________________________</w:t>
            </w:r>
          </w:p>
        </w:tc>
      </w:tr>
      <w:tr w:rsidR="0092662D" w:rsidRPr="009D187C" w14:paraId="14BE372A" w14:textId="77777777" w:rsidTr="00331EB8">
        <w:trPr>
          <w:trHeight w:val="274"/>
        </w:trPr>
        <w:tc>
          <w:tcPr>
            <w:tcW w:w="2430" w:type="dxa"/>
            <w:vAlign w:val="center"/>
          </w:tcPr>
          <w:p w14:paraId="4D389385" w14:textId="7F67DD33" w:rsidR="0092662D" w:rsidRPr="009D187C" w:rsidRDefault="00B05DE5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425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>
              <w:rPr>
                <w:rFonts w:ascii="Sabon MT" w:hAnsi="Sabon MT" w:cs="Arial"/>
                <w:sz w:val="24"/>
                <w:szCs w:val="24"/>
                <w:lang w:val="it-IT"/>
              </w:rPr>
              <w:t>Posizione lavorativa</w:t>
            </w:r>
            <w:r w:rsidR="0092662D" w:rsidRPr="009D187C">
              <w:rPr>
                <w:rFonts w:ascii="Sabon MT" w:hAnsi="Sabon MT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1980" w:type="dxa"/>
          </w:tcPr>
          <w:p w14:paraId="0E803CF2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</w:p>
        </w:tc>
        <w:tc>
          <w:tcPr>
            <w:tcW w:w="3696" w:type="dxa"/>
            <w:vAlign w:val="center"/>
          </w:tcPr>
          <w:p w14:paraId="68AECB68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_____________________________</w:t>
            </w:r>
          </w:p>
        </w:tc>
      </w:tr>
      <w:tr w:rsidR="0092662D" w:rsidRPr="009D187C" w14:paraId="135A3F93" w14:textId="77777777" w:rsidTr="00331EB8">
        <w:trPr>
          <w:trHeight w:val="274"/>
        </w:trPr>
        <w:tc>
          <w:tcPr>
            <w:tcW w:w="2430" w:type="dxa"/>
            <w:vAlign w:val="center"/>
          </w:tcPr>
          <w:p w14:paraId="60570CB0" w14:textId="124CF85E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E</w:t>
            </w:r>
            <w:r w:rsidR="00486F39" w:rsidRPr="009D187C">
              <w:rPr>
                <w:rFonts w:ascii="Sabon MT" w:hAnsi="Sabon MT" w:cs="Arial"/>
                <w:sz w:val="24"/>
                <w:szCs w:val="24"/>
                <w:lang w:val="it-IT"/>
              </w:rPr>
              <w:t>-</w:t>
            </w: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mail:</w:t>
            </w:r>
          </w:p>
        </w:tc>
        <w:tc>
          <w:tcPr>
            <w:tcW w:w="1980" w:type="dxa"/>
          </w:tcPr>
          <w:p w14:paraId="068EB241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</w:p>
        </w:tc>
        <w:tc>
          <w:tcPr>
            <w:tcW w:w="3696" w:type="dxa"/>
            <w:vAlign w:val="center"/>
          </w:tcPr>
          <w:p w14:paraId="2B5913D3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_____________________________</w:t>
            </w:r>
          </w:p>
        </w:tc>
      </w:tr>
      <w:tr w:rsidR="0092662D" w:rsidRPr="009D187C" w14:paraId="40A19386" w14:textId="77777777" w:rsidTr="00331EB8">
        <w:trPr>
          <w:trHeight w:val="274"/>
        </w:trPr>
        <w:tc>
          <w:tcPr>
            <w:tcW w:w="2430" w:type="dxa"/>
            <w:vAlign w:val="center"/>
          </w:tcPr>
          <w:p w14:paraId="0845AD8B" w14:textId="7285AF42" w:rsidR="0092662D" w:rsidRPr="009D187C" w:rsidRDefault="00486F39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Indirizzo</w:t>
            </w:r>
            <w:r w:rsidR="0092662D" w:rsidRPr="009D187C">
              <w:rPr>
                <w:rFonts w:ascii="Sabon MT" w:hAnsi="Sabon MT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1980" w:type="dxa"/>
          </w:tcPr>
          <w:p w14:paraId="741F5761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</w:p>
        </w:tc>
        <w:tc>
          <w:tcPr>
            <w:tcW w:w="3696" w:type="dxa"/>
            <w:vAlign w:val="center"/>
          </w:tcPr>
          <w:p w14:paraId="716812AE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_____________________________</w:t>
            </w:r>
          </w:p>
        </w:tc>
      </w:tr>
      <w:tr w:rsidR="0092662D" w:rsidRPr="009D187C" w14:paraId="5538BBBB" w14:textId="77777777" w:rsidTr="00331EB8">
        <w:trPr>
          <w:trHeight w:val="274"/>
        </w:trPr>
        <w:tc>
          <w:tcPr>
            <w:tcW w:w="2430" w:type="dxa"/>
            <w:vAlign w:val="center"/>
          </w:tcPr>
          <w:p w14:paraId="11A54E54" w14:textId="2AA11731" w:rsidR="0092662D" w:rsidRPr="009D187C" w:rsidRDefault="00486F39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Luogo</w:t>
            </w:r>
            <w:r w:rsidR="0092662D" w:rsidRPr="009D187C">
              <w:rPr>
                <w:rFonts w:ascii="Sabon MT" w:hAnsi="Sabon MT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1980" w:type="dxa"/>
          </w:tcPr>
          <w:p w14:paraId="0DBAAD68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</w:p>
        </w:tc>
        <w:tc>
          <w:tcPr>
            <w:tcW w:w="3696" w:type="dxa"/>
            <w:vAlign w:val="center"/>
          </w:tcPr>
          <w:p w14:paraId="4D9B2DCC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_____________________________</w:t>
            </w:r>
          </w:p>
        </w:tc>
      </w:tr>
      <w:tr w:rsidR="0092662D" w:rsidRPr="009D187C" w14:paraId="3B892371" w14:textId="77777777" w:rsidTr="00331EB8">
        <w:trPr>
          <w:trHeight w:val="274"/>
        </w:trPr>
        <w:tc>
          <w:tcPr>
            <w:tcW w:w="2430" w:type="dxa"/>
            <w:vAlign w:val="center"/>
          </w:tcPr>
          <w:p w14:paraId="7C86DFDA" w14:textId="7EF54FBB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Dat</w:t>
            </w:r>
            <w:r w:rsidR="00486F39" w:rsidRPr="009D187C">
              <w:rPr>
                <w:rFonts w:ascii="Sabon MT" w:hAnsi="Sabon MT" w:cs="Arial"/>
                <w:sz w:val="24"/>
                <w:szCs w:val="24"/>
                <w:lang w:val="it-IT"/>
              </w:rPr>
              <w:t>a</w:t>
            </w: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1980" w:type="dxa"/>
          </w:tcPr>
          <w:p w14:paraId="5D46B61D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</w:p>
        </w:tc>
        <w:tc>
          <w:tcPr>
            <w:tcW w:w="3696" w:type="dxa"/>
            <w:vAlign w:val="center"/>
          </w:tcPr>
          <w:p w14:paraId="7CC5638D" w14:textId="77777777" w:rsidR="0092662D" w:rsidRPr="009D187C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  <w:lang w:val="it-IT"/>
              </w:rPr>
            </w:pPr>
            <w:r w:rsidRPr="009D187C">
              <w:rPr>
                <w:rFonts w:ascii="Sabon MT" w:hAnsi="Sabon MT" w:cs="Arial"/>
                <w:sz w:val="24"/>
                <w:szCs w:val="24"/>
                <w:lang w:val="it-IT"/>
              </w:rPr>
              <w:t>_____________________________</w:t>
            </w:r>
          </w:p>
        </w:tc>
      </w:tr>
    </w:tbl>
    <w:p w14:paraId="67B8CAF2" w14:textId="7A0B5766" w:rsidR="000C30AC" w:rsidRPr="009D187C" w:rsidRDefault="000C30AC" w:rsidP="00CF684C">
      <w:pPr>
        <w:ind w:right="-63"/>
        <w:jc w:val="both"/>
        <w:rPr>
          <w:lang w:val="it-IT"/>
        </w:rPr>
      </w:pPr>
    </w:p>
    <w:sectPr w:rsidR="000C30AC" w:rsidRPr="009D187C" w:rsidSect="007B24FD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026" w:right="1196" w:bottom="1440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B262" w14:textId="77777777" w:rsidR="00F46F8E" w:rsidRDefault="00F46F8E">
      <w:r>
        <w:separator/>
      </w:r>
    </w:p>
  </w:endnote>
  <w:endnote w:type="continuationSeparator" w:id="0">
    <w:p w14:paraId="6674595E" w14:textId="77777777" w:rsidR="00F46F8E" w:rsidRDefault="00F4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65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90"/>
    </w:tblGrid>
    <w:tr w:rsidR="000C30AC" w14:paraId="15F11F6A" w14:textId="77777777" w:rsidTr="000F26C2">
      <w:trPr>
        <w:cantSplit/>
        <w:trHeight w:hRule="exact" w:val="310"/>
      </w:trPr>
      <w:tc>
        <w:tcPr>
          <w:tcW w:w="3890" w:type="dxa"/>
        </w:tcPr>
        <w:p w14:paraId="15F11F69" w14:textId="77777777" w:rsidR="000C30AC" w:rsidRDefault="000C30AC">
          <w:pPr>
            <w:pStyle w:val="TitleHeaderandFooter"/>
            <w:jc w:val="left"/>
          </w:pPr>
        </w:p>
      </w:tc>
    </w:tr>
  </w:tbl>
  <w:p w14:paraId="4BC5D4B1" w14:textId="558BD528" w:rsidR="001A1672" w:rsidRDefault="00547BEE" w:rsidP="00547BEE">
    <w:pPr>
      <w:pStyle w:val="Footer"/>
      <w:tabs>
        <w:tab w:val="left" w:pos="2583"/>
      </w:tabs>
      <w:spacing w:after="0"/>
      <w:ind w:left="0"/>
      <w:jc w:val="right"/>
      <w:rPr>
        <w:rFonts w:ascii="Frutiger 55 Roman" w:eastAsia="Times New Roman" w:hAnsi="Frutiger 55 Roman" w:cs="Calibri"/>
        <w:sz w:val="16"/>
        <w:szCs w:val="16"/>
        <w:lang w:eastAsia="es-AR"/>
      </w:rPr>
    </w:pPr>
    <w:r w:rsidRPr="00517AD6">
      <w:rPr>
        <w:rFonts w:ascii="Frutiger 55 Roman" w:eastAsia="Times New Roman" w:hAnsi="Frutiger 55 Roman" w:cs="Calibri"/>
        <w:sz w:val="16"/>
        <w:szCs w:val="16"/>
        <w:lang w:eastAsia="es-AR"/>
      </w:rPr>
      <w:fldChar w:fldCharType="begin"/>
    </w:r>
    <w:r w:rsidRPr="00517AD6">
      <w:rPr>
        <w:rFonts w:ascii="Frutiger 55 Roman" w:eastAsia="Times New Roman" w:hAnsi="Frutiger 55 Roman" w:cs="Calibri"/>
        <w:sz w:val="16"/>
        <w:szCs w:val="16"/>
        <w:lang w:eastAsia="es-AR"/>
      </w:rPr>
      <w:instrText>PAGE   \* MERGEFORMAT</w:instrText>
    </w:r>
    <w:r w:rsidRPr="00517AD6">
      <w:rPr>
        <w:rFonts w:ascii="Frutiger 55 Roman" w:eastAsia="Times New Roman" w:hAnsi="Frutiger 55 Roman" w:cs="Calibri"/>
        <w:sz w:val="16"/>
        <w:szCs w:val="16"/>
        <w:lang w:eastAsia="es-AR"/>
      </w:rPr>
      <w:fldChar w:fldCharType="separate"/>
    </w:r>
    <w:r w:rsidR="00B258E4">
      <w:rPr>
        <w:rFonts w:ascii="Frutiger 55 Roman" w:eastAsia="Times New Roman" w:hAnsi="Frutiger 55 Roman" w:cs="Calibri"/>
        <w:noProof/>
        <w:sz w:val="16"/>
        <w:szCs w:val="16"/>
        <w:lang w:eastAsia="es-AR"/>
      </w:rPr>
      <w:t>8</w:t>
    </w:r>
    <w:r w:rsidRPr="00517AD6">
      <w:rPr>
        <w:rFonts w:ascii="Frutiger 55 Roman" w:eastAsia="Times New Roman" w:hAnsi="Frutiger 55 Roman" w:cs="Calibri"/>
        <w:sz w:val="16"/>
        <w:szCs w:val="16"/>
        <w:lang w:eastAsia="es-AR"/>
      </w:rPr>
      <w:fldChar w:fldCharType="end"/>
    </w:r>
    <w:r>
      <w:rPr>
        <w:rFonts w:ascii="Frutiger 55 Roman" w:eastAsia="Times New Roman" w:hAnsi="Frutiger 55 Roman" w:cs="Calibri"/>
        <w:sz w:val="16"/>
        <w:szCs w:val="16"/>
        <w:lang w:eastAsia="es-AR"/>
      </w:rPr>
      <w:t xml:space="preserve"> of </w:t>
    </w:r>
    <w:r>
      <w:rPr>
        <w:rFonts w:ascii="Frutiger 55 Roman" w:eastAsia="Times New Roman" w:hAnsi="Frutiger 55 Roman" w:cs="Calibri"/>
        <w:sz w:val="16"/>
        <w:szCs w:val="16"/>
        <w:lang w:eastAsia="es-AR"/>
      </w:rPr>
      <w:fldChar w:fldCharType="begin"/>
    </w:r>
    <w:r>
      <w:rPr>
        <w:rFonts w:ascii="Frutiger 55 Roman" w:eastAsia="Times New Roman" w:hAnsi="Frutiger 55 Roman" w:cs="Calibri"/>
        <w:sz w:val="16"/>
        <w:szCs w:val="16"/>
        <w:lang w:eastAsia="es-AR"/>
      </w:rPr>
      <w:instrText xml:space="preserve"> NUMPAGES   \* MERGEFORMAT </w:instrText>
    </w:r>
    <w:r>
      <w:rPr>
        <w:rFonts w:ascii="Frutiger 55 Roman" w:eastAsia="Times New Roman" w:hAnsi="Frutiger 55 Roman" w:cs="Calibri"/>
        <w:sz w:val="16"/>
        <w:szCs w:val="16"/>
        <w:lang w:eastAsia="es-AR"/>
      </w:rPr>
      <w:fldChar w:fldCharType="separate"/>
    </w:r>
    <w:r w:rsidR="00B258E4">
      <w:rPr>
        <w:rFonts w:ascii="Frutiger 55 Roman" w:eastAsia="Times New Roman" w:hAnsi="Frutiger 55 Roman" w:cs="Calibri"/>
        <w:noProof/>
        <w:sz w:val="16"/>
        <w:szCs w:val="16"/>
        <w:lang w:eastAsia="es-AR"/>
      </w:rPr>
      <w:t>8</w:t>
    </w:r>
    <w:r>
      <w:rPr>
        <w:rFonts w:ascii="Frutiger 55 Roman" w:eastAsia="Times New Roman" w:hAnsi="Frutiger 55 Roman" w:cs="Calibri"/>
        <w:sz w:val="16"/>
        <w:szCs w:val="16"/>
        <w:lang w:eastAsia="es-AR"/>
      </w:rPr>
      <w:fldChar w:fldCharType="end"/>
    </w:r>
  </w:p>
  <w:p w14:paraId="6A6980A9" w14:textId="77777777" w:rsidR="00547BEE" w:rsidRDefault="00547BEE" w:rsidP="00547BEE">
    <w:pPr>
      <w:pStyle w:val="Footer"/>
      <w:tabs>
        <w:tab w:val="left" w:pos="2583"/>
      </w:tabs>
      <w:spacing w:after="0"/>
      <w:ind w:left="0"/>
      <w:jc w:val="right"/>
    </w:pPr>
  </w:p>
  <w:p w14:paraId="15F11F6B" w14:textId="77777777" w:rsidR="00EE3BBB" w:rsidRDefault="00EE3B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EDF3" w14:textId="11B86911" w:rsidR="00F5700B" w:rsidRDefault="00547BEE" w:rsidP="00547BEE">
    <w:pPr>
      <w:pStyle w:val="Footer"/>
      <w:tabs>
        <w:tab w:val="left" w:pos="2583"/>
      </w:tabs>
      <w:spacing w:after="0"/>
      <w:ind w:left="0"/>
      <w:jc w:val="right"/>
      <w:rPr>
        <w:rFonts w:ascii="Frutiger 55 Roman" w:eastAsia="Times New Roman" w:hAnsi="Frutiger 55 Roman" w:cs="Calibri"/>
        <w:sz w:val="16"/>
        <w:szCs w:val="16"/>
        <w:lang w:eastAsia="es-AR"/>
      </w:rPr>
    </w:pPr>
    <w:r w:rsidRPr="00517AD6">
      <w:rPr>
        <w:rFonts w:ascii="Frutiger 55 Roman" w:eastAsia="Times New Roman" w:hAnsi="Frutiger 55 Roman" w:cs="Calibri"/>
        <w:sz w:val="16"/>
        <w:szCs w:val="16"/>
        <w:lang w:eastAsia="es-AR"/>
      </w:rPr>
      <w:fldChar w:fldCharType="begin"/>
    </w:r>
    <w:r w:rsidRPr="00517AD6">
      <w:rPr>
        <w:rFonts w:ascii="Frutiger 55 Roman" w:eastAsia="Times New Roman" w:hAnsi="Frutiger 55 Roman" w:cs="Calibri"/>
        <w:sz w:val="16"/>
        <w:szCs w:val="16"/>
        <w:lang w:eastAsia="es-AR"/>
      </w:rPr>
      <w:instrText>PAGE   \* MERGEFORMAT</w:instrText>
    </w:r>
    <w:r w:rsidRPr="00517AD6">
      <w:rPr>
        <w:rFonts w:ascii="Frutiger 55 Roman" w:eastAsia="Times New Roman" w:hAnsi="Frutiger 55 Roman" w:cs="Calibri"/>
        <w:sz w:val="16"/>
        <w:szCs w:val="16"/>
        <w:lang w:eastAsia="es-AR"/>
      </w:rPr>
      <w:fldChar w:fldCharType="separate"/>
    </w:r>
    <w:r w:rsidR="00B258E4">
      <w:rPr>
        <w:rFonts w:ascii="Frutiger 55 Roman" w:eastAsia="Times New Roman" w:hAnsi="Frutiger 55 Roman" w:cs="Calibri"/>
        <w:noProof/>
        <w:sz w:val="16"/>
        <w:szCs w:val="16"/>
        <w:lang w:eastAsia="es-AR"/>
      </w:rPr>
      <w:t>1</w:t>
    </w:r>
    <w:r w:rsidRPr="00517AD6">
      <w:rPr>
        <w:rFonts w:ascii="Frutiger 55 Roman" w:eastAsia="Times New Roman" w:hAnsi="Frutiger 55 Roman" w:cs="Calibri"/>
        <w:sz w:val="16"/>
        <w:szCs w:val="16"/>
        <w:lang w:eastAsia="es-AR"/>
      </w:rPr>
      <w:fldChar w:fldCharType="end"/>
    </w:r>
    <w:r>
      <w:rPr>
        <w:rFonts w:ascii="Frutiger 55 Roman" w:eastAsia="Times New Roman" w:hAnsi="Frutiger 55 Roman" w:cs="Calibri"/>
        <w:sz w:val="16"/>
        <w:szCs w:val="16"/>
        <w:lang w:eastAsia="es-AR"/>
      </w:rPr>
      <w:t xml:space="preserve"> of </w:t>
    </w:r>
    <w:r>
      <w:rPr>
        <w:rFonts w:ascii="Frutiger 55 Roman" w:eastAsia="Times New Roman" w:hAnsi="Frutiger 55 Roman" w:cs="Calibri"/>
        <w:sz w:val="16"/>
        <w:szCs w:val="16"/>
        <w:lang w:eastAsia="es-AR"/>
      </w:rPr>
      <w:fldChar w:fldCharType="begin"/>
    </w:r>
    <w:r>
      <w:rPr>
        <w:rFonts w:ascii="Frutiger 55 Roman" w:eastAsia="Times New Roman" w:hAnsi="Frutiger 55 Roman" w:cs="Calibri"/>
        <w:sz w:val="16"/>
        <w:szCs w:val="16"/>
        <w:lang w:eastAsia="es-AR"/>
      </w:rPr>
      <w:instrText xml:space="preserve"> NUMPAGES   \* MERGEFORMAT </w:instrText>
    </w:r>
    <w:r>
      <w:rPr>
        <w:rFonts w:ascii="Frutiger 55 Roman" w:eastAsia="Times New Roman" w:hAnsi="Frutiger 55 Roman" w:cs="Calibri"/>
        <w:sz w:val="16"/>
        <w:szCs w:val="16"/>
        <w:lang w:eastAsia="es-AR"/>
      </w:rPr>
      <w:fldChar w:fldCharType="separate"/>
    </w:r>
    <w:r w:rsidR="00B258E4">
      <w:rPr>
        <w:rFonts w:ascii="Frutiger 55 Roman" w:eastAsia="Times New Roman" w:hAnsi="Frutiger 55 Roman" w:cs="Calibri"/>
        <w:noProof/>
        <w:sz w:val="16"/>
        <w:szCs w:val="16"/>
        <w:lang w:eastAsia="es-AR"/>
      </w:rPr>
      <w:t>8</w:t>
    </w:r>
    <w:r>
      <w:rPr>
        <w:rFonts w:ascii="Frutiger 55 Roman" w:eastAsia="Times New Roman" w:hAnsi="Frutiger 55 Roman" w:cs="Calibri"/>
        <w:sz w:val="16"/>
        <w:szCs w:val="16"/>
        <w:lang w:eastAsia="es-AR"/>
      </w:rPr>
      <w:fldChar w:fldCharType="end"/>
    </w:r>
  </w:p>
  <w:p w14:paraId="01C6E238" w14:textId="77777777" w:rsidR="00547BEE" w:rsidRDefault="00547BEE" w:rsidP="00547BEE">
    <w:pPr>
      <w:pStyle w:val="Footer"/>
      <w:tabs>
        <w:tab w:val="left" w:pos="2583"/>
      </w:tabs>
      <w:spacing w:after="0"/>
      <w:ind w:left="0"/>
      <w:jc w:val="right"/>
    </w:pPr>
  </w:p>
  <w:p w14:paraId="01B68F94" w14:textId="77777777" w:rsidR="00F5700B" w:rsidRDefault="00F57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2BBB" w14:textId="77777777" w:rsidR="00F46F8E" w:rsidRDefault="00F46F8E">
      <w:r>
        <w:separator/>
      </w:r>
    </w:p>
  </w:footnote>
  <w:footnote w:type="continuationSeparator" w:id="0">
    <w:p w14:paraId="799DAD6E" w14:textId="77777777" w:rsidR="00F46F8E" w:rsidRDefault="00F46F8E">
      <w:r>
        <w:continuationSeparator/>
      </w:r>
    </w:p>
  </w:footnote>
  <w:footnote w:id="1">
    <w:p w14:paraId="17216C69" w14:textId="6C40AA98" w:rsidR="0092662D" w:rsidRPr="00F15006" w:rsidRDefault="0092662D" w:rsidP="00CF684C">
      <w:pPr>
        <w:pStyle w:val="FootnoteText"/>
        <w:ind w:left="0" w:right="-63"/>
        <w:jc w:val="both"/>
        <w:rPr>
          <w:i/>
          <w:iCs/>
          <w:sz w:val="19"/>
          <w:szCs w:val="19"/>
          <w:lang w:val="it-IT"/>
        </w:rPr>
      </w:pPr>
      <w:r w:rsidRPr="005C4879">
        <w:rPr>
          <w:rStyle w:val="FootnoteReference"/>
          <w:b/>
          <w:bCs/>
          <w:sz w:val="19"/>
          <w:szCs w:val="19"/>
        </w:rPr>
        <w:footnoteRef/>
      </w:r>
      <w:r w:rsidRPr="005C4879">
        <w:rPr>
          <w:b/>
          <w:bCs/>
          <w:sz w:val="19"/>
          <w:szCs w:val="19"/>
          <w:lang w:val="it-IT"/>
        </w:rPr>
        <w:t xml:space="preserve"> </w:t>
      </w:r>
      <w:r w:rsidR="00CF2EC6" w:rsidRPr="00F15006">
        <w:rPr>
          <w:rStyle w:val="FootnoteReference"/>
          <w:b/>
          <w:bCs/>
          <w:iCs/>
          <w:sz w:val="19"/>
          <w:szCs w:val="19"/>
          <w:vertAlign w:val="baseline"/>
          <w:lang w:val="it-IT"/>
        </w:rPr>
        <w:t>F</w:t>
      </w:r>
      <w:r w:rsidR="00CF2EC6" w:rsidRPr="00F15006">
        <w:rPr>
          <w:b/>
          <w:bCs/>
          <w:iCs/>
          <w:sz w:val="19"/>
          <w:szCs w:val="19"/>
          <w:lang w:val="it-IT"/>
        </w:rPr>
        <w:t>ornitore</w:t>
      </w:r>
      <w:r w:rsidRPr="00F15006">
        <w:rPr>
          <w:b/>
          <w:bCs/>
          <w:iCs/>
          <w:sz w:val="19"/>
          <w:szCs w:val="19"/>
          <w:lang w:val="it-IT"/>
        </w:rPr>
        <w:t>:</w:t>
      </w:r>
      <w:r w:rsidR="0023773F" w:rsidRPr="00F15006">
        <w:rPr>
          <w:rStyle w:val="FootnoteReference"/>
          <w:iCs/>
          <w:sz w:val="19"/>
          <w:szCs w:val="19"/>
          <w:vertAlign w:val="baseline"/>
          <w:lang w:val="it-IT"/>
        </w:rPr>
        <w:t xml:space="preserve"> </w:t>
      </w:r>
      <w:r w:rsidR="000E0B2F" w:rsidRPr="00F15006">
        <w:rPr>
          <w:iCs/>
          <w:sz w:val="19"/>
          <w:szCs w:val="19"/>
          <w:lang w:val="it-IT"/>
        </w:rPr>
        <w:t xml:space="preserve">anche denominato "Terza Parte", </w:t>
      </w:r>
      <w:r w:rsidR="00CF2EC6" w:rsidRPr="00F15006">
        <w:rPr>
          <w:rStyle w:val="FootnoteReference"/>
          <w:iCs/>
          <w:sz w:val="19"/>
          <w:szCs w:val="19"/>
          <w:vertAlign w:val="baseline"/>
          <w:lang w:val="it-IT"/>
        </w:rPr>
        <w:t xml:space="preserve">indica qualsiasi società o individuo che sia azionista, proprietario, funzionario, direttore, dipendente o rappresentante di un’entità che fornisce o intende fornire beni o servizi a </w:t>
      </w:r>
      <w:r w:rsidR="00E30A83">
        <w:rPr>
          <w:iCs/>
          <w:sz w:val="19"/>
          <w:szCs w:val="19"/>
          <w:lang w:val="it-IT"/>
        </w:rPr>
        <w:t>Techint E&amp;C</w:t>
      </w:r>
      <w:r w:rsidR="00CF2EC6" w:rsidRPr="00F15006">
        <w:rPr>
          <w:rStyle w:val="FootnoteReference"/>
          <w:iCs/>
          <w:sz w:val="19"/>
          <w:szCs w:val="19"/>
          <w:vertAlign w:val="baseline"/>
          <w:lang w:val="it-IT"/>
        </w:rPr>
        <w:t>, indipendentemente dal titolo con cui tali beni o servizi vengono forniti</w:t>
      </w:r>
      <w:r w:rsidR="0005409B" w:rsidRPr="00F15006">
        <w:rPr>
          <w:rStyle w:val="FootnoteReference"/>
          <w:iCs/>
          <w:sz w:val="19"/>
          <w:szCs w:val="19"/>
          <w:vertAlign w:val="baseline"/>
          <w:lang w:val="it-IT"/>
        </w:rPr>
        <w:t>.</w:t>
      </w:r>
      <w:r w:rsidR="00CF2EC6" w:rsidRPr="00F15006">
        <w:rPr>
          <w:iCs/>
          <w:sz w:val="19"/>
          <w:szCs w:val="19"/>
          <w:lang w:val="it-IT"/>
        </w:rPr>
        <w:t xml:space="preserve"> </w:t>
      </w:r>
    </w:p>
  </w:footnote>
  <w:footnote w:id="2">
    <w:p w14:paraId="7848C11F" w14:textId="07DD6EFA" w:rsidR="0092662D" w:rsidRPr="00F15006" w:rsidRDefault="0092662D" w:rsidP="00CF684C">
      <w:pPr>
        <w:pStyle w:val="BodyText"/>
        <w:tabs>
          <w:tab w:val="left" w:pos="450"/>
          <w:tab w:val="left" w:pos="720"/>
        </w:tabs>
        <w:ind w:right="-63"/>
        <w:jc w:val="both"/>
        <w:rPr>
          <w:rFonts w:eastAsia="SimSun"/>
          <w:sz w:val="19"/>
          <w:szCs w:val="19"/>
          <w:lang w:val="it-IT"/>
        </w:rPr>
      </w:pPr>
      <w:r w:rsidRPr="00F15006">
        <w:rPr>
          <w:rStyle w:val="FootnoteReference"/>
          <w:b/>
          <w:bCs/>
          <w:sz w:val="19"/>
          <w:szCs w:val="19"/>
          <w:lang w:val="it-IT"/>
        </w:rPr>
        <w:footnoteRef/>
      </w:r>
      <w:r w:rsidRPr="00F15006">
        <w:rPr>
          <w:sz w:val="19"/>
          <w:szCs w:val="19"/>
          <w:lang w:val="it-IT"/>
        </w:rPr>
        <w:t xml:space="preserve"> </w:t>
      </w:r>
      <w:r w:rsidR="007816E3" w:rsidRPr="00F15006">
        <w:rPr>
          <w:rFonts w:eastAsia="SimSun"/>
          <w:b/>
          <w:sz w:val="19"/>
          <w:szCs w:val="19"/>
          <w:lang w:val="it-IT"/>
        </w:rPr>
        <w:t xml:space="preserve">Gruppo del </w:t>
      </w:r>
      <w:r w:rsidR="0070202A" w:rsidRPr="00F15006">
        <w:rPr>
          <w:rFonts w:eastAsia="SimSun"/>
          <w:b/>
          <w:sz w:val="19"/>
          <w:szCs w:val="19"/>
          <w:lang w:val="it-IT"/>
        </w:rPr>
        <w:t>Fornitore</w:t>
      </w:r>
      <w:r w:rsidRPr="00F15006">
        <w:rPr>
          <w:rFonts w:eastAsia="SimSun"/>
          <w:b/>
          <w:sz w:val="19"/>
          <w:szCs w:val="19"/>
          <w:lang w:val="it-IT"/>
        </w:rPr>
        <w:t>:</w:t>
      </w:r>
      <w:r w:rsidRPr="00F15006">
        <w:rPr>
          <w:rFonts w:eastAsia="SimSun"/>
          <w:sz w:val="19"/>
          <w:szCs w:val="19"/>
          <w:lang w:val="it-IT"/>
        </w:rPr>
        <w:t xml:space="preserve"> </w:t>
      </w:r>
      <w:r w:rsidR="005E1D5A" w:rsidRPr="00F15006">
        <w:rPr>
          <w:rFonts w:eastAsia="SimSun"/>
          <w:sz w:val="19"/>
          <w:szCs w:val="19"/>
          <w:lang w:val="it-IT"/>
        </w:rPr>
        <w:t xml:space="preserve">si riferisce collettivamente </w:t>
      </w:r>
      <w:r w:rsidR="007816E3" w:rsidRPr="00F15006">
        <w:rPr>
          <w:rFonts w:eastAsia="SimSun"/>
          <w:sz w:val="19"/>
          <w:szCs w:val="19"/>
          <w:lang w:val="it-IT"/>
        </w:rPr>
        <w:t xml:space="preserve">al </w:t>
      </w:r>
      <w:r w:rsidR="0070202A" w:rsidRPr="00F15006">
        <w:rPr>
          <w:rFonts w:eastAsia="SimSun"/>
          <w:sz w:val="19"/>
          <w:szCs w:val="19"/>
          <w:lang w:val="it-IT"/>
        </w:rPr>
        <w:t>Fornitore</w:t>
      </w:r>
      <w:r w:rsidR="005E1D5A" w:rsidRPr="00F15006">
        <w:rPr>
          <w:rFonts w:eastAsia="SimSun"/>
          <w:sz w:val="19"/>
          <w:szCs w:val="19"/>
          <w:lang w:val="it-IT"/>
        </w:rPr>
        <w:t xml:space="preserve"> e alle sue affiliate (qualsiasi persona che controlla o è controllata direttamente o indirettamente da o è sottoposta a controllo comune diretto o indiretto con tale persona specifica), al Personale (direttori, funzionari e dipendenti </w:t>
      </w:r>
      <w:r w:rsidR="007816E3" w:rsidRPr="00F15006">
        <w:rPr>
          <w:rFonts w:eastAsia="SimSun"/>
          <w:sz w:val="19"/>
          <w:szCs w:val="19"/>
          <w:lang w:val="it-IT"/>
        </w:rPr>
        <w:t xml:space="preserve">del </w:t>
      </w:r>
      <w:r w:rsidR="0070202A" w:rsidRPr="00F15006">
        <w:rPr>
          <w:rFonts w:eastAsia="SimSun"/>
          <w:sz w:val="19"/>
          <w:szCs w:val="19"/>
          <w:lang w:val="it-IT"/>
        </w:rPr>
        <w:t>Fornitore</w:t>
      </w:r>
      <w:r w:rsidR="005E1D5A" w:rsidRPr="00F15006">
        <w:rPr>
          <w:rFonts w:eastAsia="SimSun"/>
          <w:sz w:val="19"/>
          <w:szCs w:val="19"/>
          <w:lang w:val="it-IT"/>
        </w:rPr>
        <w:t xml:space="preserve">) e al Rappresentante (qualsiasi </w:t>
      </w:r>
      <w:r w:rsidR="0070202A" w:rsidRPr="00F15006">
        <w:rPr>
          <w:rFonts w:eastAsia="SimSun"/>
          <w:sz w:val="19"/>
          <w:szCs w:val="19"/>
          <w:lang w:val="it-IT"/>
        </w:rPr>
        <w:t xml:space="preserve">Fornitore </w:t>
      </w:r>
      <w:r w:rsidR="005E1D5A" w:rsidRPr="00F15006">
        <w:rPr>
          <w:rFonts w:eastAsia="SimSun"/>
          <w:sz w:val="19"/>
          <w:szCs w:val="19"/>
          <w:lang w:val="it-IT"/>
        </w:rPr>
        <w:t>(</w:t>
      </w:r>
      <w:r w:rsidR="005D4F4F" w:rsidRPr="00F15006">
        <w:rPr>
          <w:rFonts w:eastAsia="SimSun"/>
          <w:sz w:val="19"/>
          <w:szCs w:val="19"/>
          <w:lang w:val="it-IT"/>
        </w:rPr>
        <w:t>consigliere</w:t>
      </w:r>
      <w:r w:rsidR="005E1D5A" w:rsidRPr="00F15006">
        <w:rPr>
          <w:rFonts w:eastAsia="SimSun"/>
          <w:sz w:val="19"/>
          <w:szCs w:val="19"/>
          <w:lang w:val="it-IT"/>
        </w:rPr>
        <w:t xml:space="preserve">, agente, consulente, appaltatore, subappaltatore, collaboratore o altro rappresentante che è o potrebbe essere coinvolto in qualsiasi modo in un affare o rapporto o prestazione di servizi a </w:t>
      </w:r>
      <w:r w:rsidR="00E30A83">
        <w:rPr>
          <w:rFonts w:eastAsia="SimSun"/>
          <w:sz w:val="19"/>
          <w:szCs w:val="19"/>
          <w:lang w:val="it-IT"/>
        </w:rPr>
        <w:t>Techint E&amp;C</w:t>
      </w:r>
      <w:r w:rsidR="00922253" w:rsidRPr="00F15006">
        <w:rPr>
          <w:rFonts w:eastAsia="SimSun"/>
          <w:sz w:val="19"/>
          <w:szCs w:val="19"/>
          <w:lang w:val="it-IT"/>
        </w:rPr>
        <w:t>).</w:t>
      </w:r>
    </w:p>
  </w:footnote>
  <w:footnote w:id="3">
    <w:p w14:paraId="2FD32116" w14:textId="645D002C" w:rsidR="0073262B" w:rsidRPr="00F15006" w:rsidRDefault="0073262B" w:rsidP="0073262B">
      <w:pPr>
        <w:pStyle w:val="FootnoteText"/>
        <w:tabs>
          <w:tab w:val="left" w:pos="8460"/>
        </w:tabs>
        <w:spacing w:after="0"/>
        <w:ind w:left="0" w:right="-63"/>
        <w:jc w:val="both"/>
        <w:rPr>
          <w:sz w:val="19"/>
          <w:szCs w:val="19"/>
          <w:lang w:val="it-IT"/>
        </w:rPr>
      </w:pPr>
    </w:p>
    <w:p w14:paraId="5EDC811B" w14:textId="4C51E2F1" w:rsidR="0073262B" w:rsidRPr="00F15006" w:rsidRDefault="0073262B" w:rsidP="0073262B">
      <w:pPr>
        <w:pStyle w:val="FootnoteText"/>
        <w:tabs>
          <w:tab w:val="left" w:pos="8460"/>
        </w:tabs>
        <w:spacing w:after="0"/>
        <w:ind w:left="0" w:right="-63"/>
        <w:jc w:val="both"/>
        <w:rPr>
          <w:sz w:val="19"/>
          <w:szCs w:val="19"/>
          <w:lang w:val="it-IT"/>
        </w:rPr>
      </w:pPr>
    </w:p>
    <w:p w14:paraId="7C7C143C" w14:textId="3F213616" w:rsidR="0073262B" w:rsidRPr="00F15006" w:rsidRDefault="0073262B" w:rsidP="0073262B">
      <w:pPr>
        <w:pStyle w:val="FootnoteText"/>
        <w:tabs>
          <w:tab w:val="left" w:pos="8460"/>
        </w:tabs>
        <w:spacing w:after="0"/>
        <w:ind w:left="0" w:right="-63"/>
        <w:jc w:val="both"/>
        <w:rPr>
          <w:sz w:val="19"/>
          <w:szCs w:val="19"/>
          <w:lang w:val="it-IT"/>
        </w:rPr>
      </w:pPr>
    </w:p>
    <w:p w14:paraId="52A8AB9F" w14:textId="77777777" w:rsidR="0073262B" w:rsidRPr="00F15006" w:rsidRDefault="0073262B" w:rsidP="0073262B">
      <w:pPr>
        <w:pStyle w:val="FootnoteText"/>
        <w:tabs>
          <w:tab w:val="left" w:pos="8460"/>
        </w:tabs>
        <w:spacing w:after="0"/>
        <w:ind w:left="0" w:right="-63"/>
        <w:jc w:val="both"/>
        <w:rPr>
          <w:sz w:val="19"/>
          <w:szCs w:val="19"/>
          <w:lang w:val="it-IT"/>
        </w:rPr>
      </w:pPr>
    </w:p>
    <w:p w14:paraId="1A25BF52" w14:textId="01335ED7" w:rsidR="0092662D" w:rsidRPr="00F15006" w:rsidRDefault="0092662D" w:rsidP="0073262B">
      <w:pPr>
        <w:pStyle w:val="FootnoteText"/>
        <w:tabs>
          <w:tab w:val="left" w:pos="8460"/>
        </w:tabs>
        <w:spacing w:after="0"/>
        <w:ind w:left="0" w:right="-63"/>
        <w:jc w:val="both"/>
        <w:rPr>
          <w:rFonts w:eastAsia="SimSun"/>
          <w:iCs/>
          <w:sz w:val="19"/>
          <w:szCs w:val="19"/>
          <w:lang w:val="it-IT" w:eastAsia="zh-CN"/>
        </w:rPr>
      </w:pPr>
      <w:r w:rsidRPr="00F15006">
        <w:rPr>
          <w:rStyle w:val="FootnoteReference"/>
          <w:b/>
          <w:bCs/>
          <w:sz w:val="19"/>
          <w:szCs w:val="19"/>
        </w:rPr>
        <w:footnoteRef/>
      </w:r>
      <w:r w:rsidRPr="00F15006">
        <w:rPr>
          <w:sz w:val="19"/>
          <w:szCs w:val="19"/>
          <w:lang w:val="it-IT"/>
        </w:rPr>
        <w:t xml:space="preserve"> </w:t>
      </w:r>
      <w:r w:rsidR="005070F6" w:rsidRPr="00F15006">
        <w:rPr>
          <w:rFonts w:eastAsia="SimSun"/>
          <w:b/>
          <w:iCs/>
          <w:sz w:val="19"/>
          <w:szCs w:val="19"/>
          <w:lang w:val="it-IT" w:eastAsia="zh-CN"/>
        </w:rPr>
        <w:t xml:space="preserve">Cosa di </w:t>
      </w:r>
      <w:r w:rsidR="00674C01" w:rsidRPr="00F15006">
        <w:rPr>
          <w:rFonts w:eastAsia="SimSun"/>
          <w:b/>
          <w:iCs/>
          <w:sz w:val="19"/>
          <w:szCs w:val="19"/>
          <w:lang w:val="it-IT" w:eastAsia="zh-CN"/>
        </w:rPr>
        <w:t>V</w:t>
      </w:r>
      <w:r w:rsidR="005070F6" w:rsidRPr="00F15006">
        <w:rPr>
          <w:rFonts w:eastAsia="SimSun"/>
          <w:b/>
          <w:iCs/>
          <w:sz w:val="19"/>
          <w:szCs w:val="19"/>
          <w:lang w:val="it-IT" w:eastAsia="zh-CN"/>
        </w:rPr>
        <w:t>alore</w:t>
      </w:r>
      <w:r w:rsidR="0012245B" w:rsidRPr="00F15006">
        <w:rPr>
          <w:rFonts w:eastAsia="SimSun"/>
          <w:b/>
          <w:iCs/>
          <w:sz w:val="19"/>
          <w:szCs w:val="19"/>
          <w:lang w:val="it-IT" w:eastAsia="zh-CN"/>
        </w:rPr>
        <w:t xml:space="preserve">: </w:t>
      </w:r>
      <w:r w:rsidR="005E169D" w:rsidRPr="00F15006">
        <w:rPr>
          <w:rFonts w:eastAsia="SimSun"/>
          <w:iCs/>
          <w:sz w:val="19"/>
          <w:szCs w:val="19"/>
          <w:lang w:val="it-IT" w:eastAsia="zh-CN"/>
        </w:rPr>
        <w:t>significa, a titolo meramente esemplificativo, qualsiasi ricompensa, favore, denaro o mezzo equivalente al denaro, regali, viaggi, alloggi, pasti, intrattenimenti, tangenti, prestiti, premi, l’utilizzo delle strutture o la fornitura di servizi a costo inferiore, l’utilizzo di strutture o la fornitura di servizi e qualsiasi altro vantaggio o beneficio di qualsiasi tipo (che costituisca, o derivi da, fondi o beni aziendali, personali o di terze parti).</w:t>
      </w:r>
    </w:p>
  </w:footnote>
  <w:footnote w:id="4">
    <w:p w14:paraId="35296669" w14:textId="10BB596B" w:rsidR="0092662D" w:rsidRPr="00F15006" w:rsidRDefault="0092662D" w:rsidP="00CF684C">
      <w:pPr>
        <w:pStyle w:val="BodyText"/>
        <w:tabs>
          <w:tab w:val="left" w:pos="450"/>
          <w:tab w:val="left" w:pos="1080"/>
        </w:tabs>
        <w:ind w:right="-63"/>
        <w:jc w:val="both"/>
        <w:rPr>
          <w:sz w:val="19"/>
          <w:szCs w:val="19"/>
          <w:lang w:val="it-IT"/>
        </w:rPr>
      </w:pPr>
      <w:r w:rsidRPr="00F15006">
        <w:rPr>
          <w:rStyle w:val="FootnoteReference"/>
          <w:b/>
          <w:bCs/>
          <w:sz w:val="19"/>
          <w:szCs w:val="19"/>
          <w:lang w:val="it-IT"/>
        </w:rPr>
        <w:footnoteRef/>
      </w:r>
      <w:r w:rsidRPr="00F15006">
        <w:rPr>
          <w:b/>
          <w:bCs/>
          <w:sz w:val="19"/>
          <w:szCs w:val="19"/>
          <w:lang w:val="it-IT"/>
        </w:rPr>
        <w:t xml:space="preserve"> </w:t>
      </w:r>
      <w:r w:rsidR="00433D69" w:rsidRPr="00F15006">
        <w:rPr>
          <w:b/>
          <w:bCs/>
          <w:sz w:val="19"/>
          <w:szCs w:val="19"/>
          <w:lang w:val="it-IT"/>
        </w:rPr>
        <w:t xml:space="preserve">Funzionario </w:t>
      </w:r>
      <w:r w:rsidR="00674C01" w:rsidRPr="00F15006">
        <w:rPr>
          <w:b/>
          <w:bCs/>
          <w:sz w:val="19"/>
          <w:szCs w:val="19"/>
          <w:lang w:val="it-IT"/>
        </w:rPr>
        <w:t>P</w:t>
      </w:r>
      <w:r w:rsidR="00433D69" w:rsidRPr="00F15006">
        <w:rPr>
          <w:b/>
          <w:bCs/>
          <w:sz w:val="19"/>
          <w:szCs w:val="19"/>
          <w:lang w:val="it-IT"/>
        </w:rPr>
        <w:t>ubblico</w:t>
      </w:r>
      <w:r w:rsidR="00F8248D" w:rsidRPr="00F15006">
        <w:rPr>
          <w:sz w:val="19"/>
          <w:szCs w:val="19"/>
          <w:lang w:val="it-IT"/>
        </w:rPr>
        <w:t xml:space="preserve">: </w:t>
      </w:r>
      <w:r w:rsidR="005E169D" w:rsidRPr="00F15006">
        <w:rPr>
          <w:bCs/>
          <w:sz w:val="19"/>
          <w:szCs w:val="19"/>
          <w:lang w:val="it-IT"/>
        </w:rPr>
        <w:t>significa (a) qualsiasi funzionario o dipendente o qualsiasi individuo, eletto o nominato, che abbia una carica legislativa, amministrativa o giudiziaria o che rappresenti o agisca per conto di uno stato, di un governo o di un’organizzazione pubblica internazionale (per esempio la Banca Mondiale o le Nazioni Unite), qualsiasi divisione, dipartimento, ministero, agenzia o ente di tale autorità governativa; (b) qualsiasi funzionario o dipendente di qualsiasi società o altra entità posseduta, controllata o gestita a beneficio di un Ente Governativo; (c) qualsiasi funzionario di un partito politico o candidato a una carica pubblica; o (d) qualsiasi soggetto privato che agisce per conto di un Ente Governativo, anche solo temporaneamente. Ai fini di questa definizione, per società o entità simili Controllate da uno stato o governo si intendono le entità, a prescindere dalla loro forma giuridica, su cui uno stato o un governo può, direttamente o indirettamente, esercitare un’influenza dominante.</w:t>
      </w:r>
    </w:p>
    <w:p w14:paraId="104A97C6" w14:textId="7E6226EC" w:rsidR="0092662D" w:rsidRPr="00F15006" w:rsidRDefault="006E0116" w:rsidP="00CF684C">
      <w:pPr>
        <w:pStyle w:val="BodyText"/>
        <w:tabs>
          <w:tab w:val="left" w:pos="450"/>
          <w:tab w:val="left" w:pos="1080"/>
        </w:tabs>
        <w:ind w:right="-63"/>
        <w:jc w:val="both"/>
        <w:rPr>
          <w:rFonts w:cs="Calibri"/>
          <w:color w:val="000000"/>
          <w:sz w:val="19"/>
          <w:szCs w:val="19"/>
          <w:lang w:val="it-IT"/>
        </w:rPr>
      </w:pPr>
      <w:r w:rsidRPr="00F15006">
        <w:rPr>
          <w:rFonts w:eastAsia="SimSun"/>
          <w:b/>
          <w:bCs/>
          <w:iCs/>
          <w:sz w:val="19"/>
          <w:szCs w:val="19"/>
          <w:lang w:val="it-IT" w:eastAsia="zh-CN"/>
        </w:rPr>
        <w:t>Controllata:</w:t>
      </w:r>
      <w:r w:rsidRPr="00F15006">
        <w:rPr>
          <w:rFonts w:eastAsia="SimSun"/>
          <w:iCs/>
          <w:sz w:val="19"/>
          <w:szCs w:val="19"/>
          <w:lang w:val="it-IT" w:eastAsia="zh-CN"/>
        </w:rPr>
        <w:t xml:space="preserve"> </w:t>
      </w:r>
      <w:r w:rsidRPr="00F15006">
        <w:rPr>
          <w:rFonts w:cs="Calibri"/>
          <w:sz w:val="19"/>
          <w:szCs w:val="19"/>
          <w:lang w:val="it-IT"/>
        </w:rPr>
        <w:t>quando utilizzato “Controllata” rispetto a una determinata persona o società, significa il potere di dirigere la gestione e le politiche di tale persona o società direttamente o indirettamente, attraverso la proprietà di titoli con diritto di voto o il diritto di eleggere la maggioranza dei membri del Consiglio di amministrazione di tale persona o società; e i termini "Controllando" e "Controllo" hanno significati correlati a quanto sopra</w:t>
      </w:r>
      <w:r w:rsidR="005E169D" w:rsidRPr="00F15006">
        <w:rPr>
          <w:rFonts w:cs="Calibri"/>
          <w:color w:val="000000"/>
          <w:sz w:val="19"/>
          <w:szCs w:val="19"/>
          <w:lang w:val="it-IT"/>
        </w:rPr>
        <w:t>.</w:t>
      </w:r>
    </w:p>
    <w:p w14:paraId="18AD414D" w14:textId="77777777" w:rsidR="0092662D" w:rsidRPr="00F15006" w:rsidRDefault="0092662D" w:rsidP="00CF684C">
      <w:pPr>
        <w:pStyle w:val="BodyText"/>
        <w:tabs>
          <w:tab w:val="left" w:pos="450"/>
          <w:tab w:val="left" w:pos="1080"/>
        </w:tabs>
        <w:ind w:right="-63"/>
        <w:jc w:val="both"/>
        <w:rPr>
          <w:sz w:val="19"/>
          <w:szCs w:val="19"/>
          <w:lang w:val="it-IT"/>
        </w:rPr>
      </w:pPr>
    </w:p>
  </w:footnote>
  <w:footnote w:id="5">
    <w:p w14:paraId="49AEED8E" w14:textId="3E68C315" w:rsidR="0092662D" w:rsidRPr="00F15006" w:rsidRDefault="0092662D" w:rsidP="00CF684C">
      <w:pPr>
        <w:pStyle w:val="BodyText"/>
        <w:tabs>
          <w:tab w:val="left" w:pos="450"/>
        </w:tabs>
        <w:ind w:right="-63"/>
        <w:jc w:val="both"/>
        <w:rPr>
          <w:sz w:val="19"/>
          <w:szCs w:val="19"/>
          <w:lang w:val="it-IT"/>
        </w:rPr>
      </w:pPr>
      <w:r w:rsidRPr="00F15006">
        <w:rPr>
          <w:rStyle w:val="FootnoteReference"/>
          <w:b/>
          <w:bCs/>
          <w:sz w:val="19"/>
          <w:szCs w:val="19"/>
          <w:lang w:val="it-IT"/>
        </w:rPr>
        <w:footnoteRef/>
      </w:r>
      <w:r w:rsidRPr="00F15006">
        <w:rPr>
          <w:sz w:val="19"/>
          <w:szCs w:val="19"/>
          <w:lang w:val="it-IT"/>
        </w:rPr>
        <w:t xml:space="preserve"> </w:t>
      </w:r>
      <w:r w:rsidR="00C70FBE" w:rsidRPr="00F15006">
        <w:rPr>
          <w:b/>
          <w:sz w:val="19"/>
          <w:szCs w:val="19"/>
          <w:lang w:val="it-IT"/>
        </w:rPr>
        <w:t xml:space="preserve">Soggetto </w:t>
      </w:r>
      <w:r w:rsidR="00674C01" w:rsidRPr="00F15006">
        <w:rPr>
          <w:b/>
          <w:sz w:val="19"/>
          <w:szCs w:val="19"/>
          <w:lang w:val="it-IT"/>
        </w:rPr>
        <w:t>P</w:t>
      </w:r>
      <w:r w:rsidR="00C70FBE" w:rsidRPr="00F15006">
        <w:rPr>
          <w:b/>
          <w:sz w:val="19"/>
          <w:szCs w:val="19"/>
          <w:lang w:val="it-IT"/>
        </w:rPr>
        <w:t>rivato</w:t>
      </w:r>
      <w:r w:rsidR="00002107" w:rsidRPr="00F15006">
        <w:rPr>
          <w:b/>
          <w:sz w:val="19"/>
          <w:szCs w:val="19"/>
          <w:lang w:val="it-IT"/>
        </w:rPr>
        <w:t>:</w:t>
      </w:r>
      <w:r w:rsidR="00002107" w:rsidRPr="00F15006">
        <w:rPr>
          <w:sz w:val="19"/>
          <w:szCs w:val="19"/>
          <w:lang w:val="it-IT"/>
        </w:rPr>
        <w:t xml:space="preserve"> indica qualsiasi proprietario, azionista, funzionario, direttore, dipendente o rappresentante di un'entità non governativa o di una società non statale, a scopo di lucro o non a scopo di lucro, con la quale </w:t>
      </w:r>
      <w:r w:rsidR="00E30A83">
        <w:rPr>
          <w:sz w:val="19"/>
          <w:szCs w:val="19"/>
          <w:lang w:val="it-IT"/>
        </w:rPr>
        <w:t>Techint E&amp;</w:t>
      </w:r>
      <w:r w:rsidR="00635D10">
        <w:rPr>
          <w:sz w:val="19"/>
          <w:szCs w:val="19"/>
          <w:lang w:val="it-IT"/>
        </w:rPr>
        <w:t xml:space="preserve">C </w:t>
      </w:r>
      <w:r w:rsidR="00635D10" w:rsidRPr="00F15006">
        <w:rPr>
          <w:sz w:val="19"/>
          <w:szCs w:val="19"/>
          <w:lang w:val="it-IT"/>
        </w:rPr>
        <w:t>intende</w:t>
      </w:r>
      <w:r w:rsidR="00002107" w:rsidRPr="00F15006">
        <w:rPr>
          <w:sz w:val="19"/>
          <w:szCs w:val="19"/>
          <w:lang w:val="it-IT"/>
        </w:rPr>
        <w:t xml:space="preserve"> intrattenere o intrattiene rapporti d'affari</w:t>
      </w:r>
      <w:r w:rsidR="005E169D" w:rsidRPr="00F15006">
        <w:rPr>
          <w:sz w:val="19"/>
          <w:szCs w:val="19"/>
          <w:lang w:val="it-IT"/>
        </w:rPr>
        <w:t>.</w:t>
      </w:r>
    </w:p>
    <w:p w14:paraId="717EFC16" w14:textId="77777777" w:rsidR="00006FD8" w:rsidRPr="00F15006" w:rsidRDefault="00006FD8" w:rsidP="00CF684C">
      <w:pPr>
        <w:pStyle w:val="BodyText"/>
        <w:tabs>
          <w:tab w:val="left" w:pos="450"/>
        </w:tabs>
        <w:ind w:right="-63"/>
        <w:jc w:val="both"/>
        <w:rPr>
          <w:sz w:val="19"/>
          <w:szCs w:val="19"/>
          <w:lang w:val="it-IT"/>
        </w:rPr>
      </w:pPr>
    </w:p>
    <w:p w14:paraId="7455A655" w14:textId="14DAFAC0" w:rsidR="00006FD8" w:rsidRPr="00F15006" w:rsidRDefault="00006FD8" w:rsidP="00CF684C">
      <w:pPr>
        <w:pStyle w:val="BodyText"/>
        <w:tabs>
          <w:tab w:val="left" w:pos="450"/>
        </w:tabs>
        <w:ind w:right="-63"/>
        <w:jc w:val="both"/>
        <w:rPr>
          <w:sz w:val="19"/>
          <w:szCs w:val="19"/>
          <w:lang w:val="it-IT"/>
        </w:rPr>
      </w:pPr>
    </w:p>
    <w:p w14:paraId="2FD25292" w14:textId="32B67512" w:rsidR="00006FD8" w:rsidRPr="00F15006" w:rsidRDefault="00006FD8" w:rsidP="00CF684C">
      <w:pPr>
        <w:pStyle w:val="BodyText"/>
        <w:tabs>
          <w:tab w:val="left" w:pos="450"/>
        </w:tabs>
        <w:ind w:right="-63"/>
        <w:jc w:val="both"/>
        <w:rPr>
          <w:sz w:val="19"/>
          <w:szCs w:val="19"/>
          <w:lang w:val="it-IT"/>
        </w:rPr>
      </w:pPr>
    </w:p>
    <w:p w14:paraId="1CB5F8B3" w14:textId="0C12B79C" w:rsidR="00006FD8" w:rsidRPr="00F15006" w:rsidRDefault="00006FD8" w:rsidP="00CF684C">
      <w:pPr>
        <w:pStyle w:val="BodyText"/>
        <w:tabs>
          <w:tab w:val="left" w:pos="450"/>
        </w:tabs>
        <w:ind w:right="-63"/>
        <w:jc w:val="both"/>
        <w:rPr>
          <w:sz w:val="19"/>
          <w:szCs w:val="19"/>
          <w:lang w:val="it-IT"/>
        </w:rPr>
      </w:pPr>
    </w:p>
    <w:p w14:paraId="391511E5" w14:textId="785C51BC" w:rsidR="00006FD8" w:rsidRPr="00F15006" w:rsidRDefault="00006FD8" w:rsidP="00CF684C">
      <w:pPr>
        <w:pStyle w:val="BodyText"/>
        <w:tabs>
          <w:tab w:val="left" w:pos="450"/>
        </w:tabs>
        <w:ind w:right="-63"/>
        <w:jc w:val="both"/>
        <w:rPr>
          <w:sz w:val="19"/>
          <w:szCs w:val="19"/>
          <w:lang w:val="it-IT"/>
        </w:rPr>
      </w:pPr>
    </w:p>
    <w:p w14:paraId="2E54A277" w14:textId="77777777" w:rsidR="00006FD8" w:rsidRPr="00F15006" w:rsidRDefault="00006FD8" w:rsidP="00CF684C">
      <w:pPr>
        <w:pStyle w:val="BodyText"/>
        <w:tabs>
          <w:tab w:val="left" w:pos="450"/>
        </w:tabs>
        <w:ind w:right="-63"/>
        <w:jc w:val="both"/>
        <w:rPr>
          <w:sz w:val="19"/>
          <w:szCs w:val="19"/>
          <w:lang w:val="it-IT"/>
        </w:rPr>
      </w:pPr>
    </w:p>
  </w:footnote>
  <w:footnote w:id="6">
    <w:p w14:paraId="56DC3E78" w14:textId="3541016A" w:rsidR="0092662D" w:rsidRPr="00F15006" w:rsidRDefault="0092662D" w:rsidP="00CF684C">
      <w:pPr>
        <w:pStyle w:val="FootnoteText"/>
        <w:ind w:left="0" w:right="-63"/>
        <w:jc w:val="both"/>
        <w:rPr>
          <w:rFonts w:eastAsia="SimSun"/>
          <w:i/>
          <w:iCs/>
          <w:sz w:val="19"/>
          <w:szCs w:val="19"/>
          <w:lang w:val="it-IT" w:eastAsia="zh-CN"/>
        </w:rPr>
      </w:pPr>
      <w:r w:rsidRPr="00F15006">
        <w:rPr>
          <w:rStyle w:val="FootnoteReference"/>
          <w:b/>
          <w:bCs/>
          <w:sz w:val="19"/>
          <w:szCs w:val="19"/>
        </w:rPr>
        <w:footnoteRef/>
      </w:r>
      <w:r w:rsidRPr="00F15006">
        <w:rPr>
          <w:sz w:val="19"/>
          <w:szCs w:val="19"/>
          <w:lang w:val="it-IT"/>
        </w:rPr>
        <w:t xml:space="preserve"> </w:t>
      </w:r>
      <w:r w:rsidR="00B04C5B" w:rsidRPr="00F15006">
        <w:rPr>
          <w:rFonts w:eastAsia="SimSun"/>
          <w:b/>
          <w:iCs/>
          <w:sz w:val="19"/>
          <w:szCs w:val="19"/>
          <w:lang w:val="it-IT" w:eastAsia="zh-CN"/>
        </w:rPr>
        <w:t>Membro della Famiglia</w:t>
      </w:r>
      <w:r w:rsidR="009346C1" w:rsidRPr="00F15006">
        <w:rPr>
          <w:rFonts w:eastAsia="SimSun"/>
          <w:b/>
          <w:iCs/>
          <w:sz w:val="19"/>
          <w:szCs w:val="19"/>
          <w:lang w:val="it-IT" w:eastAsia="zh-CN"/>
        </w:rPr>
        <w:t>:</w:t>
      </w:r>
      <w:r w:rsidR="009346C1" w:rsidRPr="00F15006">
        <w:rPr>
          <w:rFonts w:eastAsia="SimSun"/>
          <w:bCs/>
          <w:iCs/>
          <w:sz w:val="19"/>
          <w:szCs w:val="19"/>
          <w:lang w:val="it-IT" w:eastAsia="zh-CN"/>
        </w:rPr>
        <w:t xml:space="preserve"> indica il coniuge o il convivente di un individuo e qualsiasi persona che abbia uno dei seguenti rapporti di parentela con l'individuo o il suo coniuge o convivente: ascendente (compresi genitore, patrigno e nonno), discendente (compresi figlio, figlio adottivo, figliastro e nipote), fratello (o fratellastro), sorella (o sorellastra), zio, zia, cugino di primo grado, nipoti e simili parenti acquisiti</w:t>
      </w:r>
      <w:r w:rsidRPr="00F15006">
        <w:rPr>
          <w:rFonts w:eastAsia="SimSun"/>
          <w:i/>
          <w:iCs/>
          <w:sz w:val="19"/>
          <w:szCs w:val="19"/>
          <w:lang w:val="it-IT" w:eastAsia="zh-CN"/>
        </w:rPr>
        <w:t>.</w:t>
      </w:r>
    </w:p>
  </w:footnote>
  <w:footnote w:id="7">
    <w:p w14:paraId="5A557249" w14:textId="25BBEB03" w:rsidR="0092662D" w:rsidRPr="008A3AC8" w:rsidRDefault="0092662D" w:rsidP="00CF684C">
      <w:pPr>
        <w:adjustRightInd w:val="0"/>
        <w:spacing w:after="0"/>
        <w:ind w:left="0" w:right="-63"/>
        <w:jc w:val="both"/>
        <w:rPr>
          <w:rFonts w:eastAsia="SimSun" w:cs="Arial"/>
          <w:bCs/>
          <w:color w:val="auto"/>
          <w:sz w:val="19"/>
          <w:szCs w:val="19"/>
          <w:shd w:val="clear" w:color="auto" w:fill="FFFFFF"/>
          <w:lang w:val="it-IT" w:eastAsia="zh-CN"/>
        </w:rPr>
      </w:pPr>
      <w:r w:rsidRPr="00F15006">
        <w:rPr>
          <w:rStyle w:val="FootnoteReference"/>
          <w:b/>
          <w:bCs/>
          <w:sz w:val="19"/>
          <w:szCs w:val="19"/>
          <w:lang w:val="it-IT"/>
        </w:rPr>
        <w:footnoteRef/>
      </w:r>
      <w:r w:rsidRPr="00F15006">
        <w:rPr>
          <w:sz w:val="19"/>
          <w:szCs w:val="19"/>
          <w:lang w:val="it-IT"/>
        </w:rPr>
        <w:t xml:space="preserve"> </w:t>
      </w:r>
      <w:r w:rsidR="00F56B11" w:rsidRPr="00F15006">
        <w:rPr>
          <w:rStyle w:val="Strong"/>
          <w:rFonts w:eastAsia="SimSun" w:cs="Arial"/>
          <w:color w:val="auto"/>
          <w:sz w:val="19"/>
          <w:szCs w:val="19"/>
          <w:shd w:val="clear" w:color="auto" w:fill="FFFFFF"/>
          <w:lang w:val="it-IT" w:eastAsia="zh-CN"/>
        </w:rPr>
        <w:t>Rappresentante</w:t>
      </w:r>
      <w:r w:rsidRPr="00F15006">
        <w:rPr>
          <w:rStyle w:val="Strong"/>
          <w:rFonts w:eastAsia="SimSun" w:cs="Arial"/>
          <w:color w:val="auto"/>
          <w:sz w:val="19"/>
          <w:szCs w:val="19"/>
          <w:shd w:val="clear" w:color="auto" w:fill="FFFFFF"/>
          <w:lang w:val="it-IT" w:eastAsia="zh-CN"/>
        </w:rPr>
        <w:t>:</w:t>
      </w:r>
      <w:r w:rsidRPr="00F15006">
        <w:rPr>
          <w:rFonts w:eastAsia="SimSun" w:cs="Arial"/>
          <w:bCs/>
          <w:color w:val="auto"/>
          <w:sz w:val="19"/>
          <w:szCs w:val="19"/>
          <w:shd w:val="clear" w:color="auto" w:fill="FFFFFF"/>
          <w:lang w:val="it-IT" w:eastAsia="zh-CN"/>
        </w:rPr>
        <w:t> </w:t>
      </w:r>
      <w:r w:rsidR="006D009E" w:rsidRPr="00F15006">
        <w:rPr>
          <w:rFonts w:eastAsia="SimSun" w:cs="Arial"/>
          <w:bCs/>
          <w:color w:val="auto"/>
          <w:sz w:val="19"/>
          <w:szCs w:val="19"/>
          <w:shd w:val="clear" w:color="auto" w:fill="FFFFFF"/>
          <w:lang w:val="it-IT" w:eastAsia="zh-CN"/>
        </w:rPr>
        <w:t xml:space="preserve">si riferisce a qualsiasi consigliere, agente, consulente, appaltatore, subappaltatore, collaboratore o altro rappresentante di </w:t>
      </w:r>
      <w:r w:rsidR="007816E3" w:rsidRPr="00F15006">
        <w:rPr>
          <w:rFonts w:eastAsia="SimSun" w:cs="Arial"/>
          <w:bCs/>
          <w:color w:val="auto"/>
          <w:sz w:val="19"/>
          <w:szCs w:val="19"/>
          <w:shd w:val="clear" w:color="auto" w:fill="FFFFFF"/>
          <w:lang w:val="it-IT" w:eastAsia="zh-CN"/>
        </w:rPr>
        <w:t xml:space="preserve">un </w:t>
      </w:r>
      <w:r w:rsidR="00F2592D" w:rsidRPr="00F15006">
        <w:rPr>
          <w:rFonts w:eastAsia="SimSun" w:cs="Arial"/>
          <w:bCs/>
          <w:color w:val="auto"/>
          <w:sz w:val="19"/>
          <w:szCs w:val="19"/>
          <w:shd w:val="clear" w:color="auto" w:fill="FFFFFF"/>
          <w:lang w:val="it-IT" w:eastAsia="zh-CN"/>
        </w:rPr>
        <w:t>Fornitore</w:t>
      </w:r>
      <w:r w:rsidR="006D009E" w:rsidRPr="00F15006">
        <w:rPr>
          <w:rFonts w:eastAsia="SimSun" w:cs="Arial"/>
          <w:bCs/>
          <w:color w:val="auto"/>
          <w:sz w:val="19"/>
          <w:szCs w:val="19"/>
          <w:shd w:val="clear" w:color="auto" w:fill="FFFFFF"/>
          <w:lang w:val="it-IT" w:eastAsia="zh-CN"/>
        </w:rPr>
        <w:t xml:space="preserve"> che sia o potrebbe essere coinvolto in qualsiasi modo in </w:t>
      </w:r>
      <w:r w:rsidR="003B64A7" w:rsidRPr="00F15006">
        <w:rPr>
          <w:rFonts w:eastAsia="SimSun" w:cs="Arial"/>
          <w:bCs/>
          <w:color w:val="auto"/>
          <w:sz w:val="19"/>
          <w:szCs w:val="19"/>
          <w:shd w:val="clear" w:color="auto" w:fill="FFFFFF"/>
          <w:lang w:val="it-IT" w:eastAsia="zh-CN"/>
        </w:rPr>
        <w:t>un affare</w:t>
      </w:r>
      <w:r w:rsidR="006D009E" w:rsidRPr="00F15006">
        <w:rPr>
          <w:rFonts w:eastAsia="SimSun" w:cs="Arial"/>
          <w:bCs/>
          <w:color w:val="auto"/>
          <w:sz w:val="19"/>
          <w:szCs w:val="19"/>
          <w:shd w:val="clear" w:color="auto" w:fill="FFFFFF"/>
          <w:lang w:val="it-IT" w:eastAsia="zh-CN"/>
        </w:rPr>
        <w:t xml:space="preserve"> o in un rapporto o nella prestazione di servizi a </w:t>
      </w:r>
      <w:r w:rsidR="00E30A83">
        <w:rPr>
          <w:rFonts w:eastAsia="SimSun" w:cs="Arial"/>
          <w:bCs/>
          <w:color w:val="auto"/>
          <w:sz w:val="19"/>
          <w:szCs w:val="19"/>
          <w:shd w:val="clear" w:color="auto" w:fill="FFFFFF"/>
          <w:lang w:val="it-IT" w:eastAsia="zh-CN"/>
        </w:rPr>
        <w:t>Techint E&amp;C</w:t>
      </w:r>
      <w:r w:rsidRPr="00F15006">
        <w:rPr>
          <w:rFonts w:eastAsia="SimSun" w:cs="Arial"/>
          <w:bCs/>
          <w:color w:val="auto"/>
          <w:sz w:val="19"/>
          <w:szCs w:val="19"/>
          <w:shd w:val="clear" w:color="auto" w:fill="FFFFFF"/>
          <w:lang w:val="it-IT" w:eastAsia="zh-C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1F68" w14:textId="77777777" w:rsidR="00EE3BBB" w:rsidRDefault="00EE3BBB" w:rsidP="003156CD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39"/>
      <w:gridCol w:w="2063"/>
      <w:gridCol w:w="399"/>
      <w:gridCol w:w="5838"/>
    </w:tblGrid>
    <w:tr w:rsidR="004C4822" w:rsidRPr="00547BEE" w14:paraId="15F11F74" w14:textId="77777777" w:rsidTr="00254A99">
      <w:trPr>
        <w:gridAfter w:val="1"/>
        <w:wAfter w:w="5838" w:type="dxa"/>
        <w:trHeight w:val="308"/>
      </w:trPr>
      <w:tc>
        <w:tcPr>
          <w:tcW w:w="13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5F11F6C" w14:textId="37CA5988" w:rsidR="004C4822" w:rsidRPr="002A79F3" w:rsidRDefault="004C4822" w:rsidP="00B65962">
          <w:pPr>
            <w:spacing w:after="0"/>
            <w:ind w:left="0" w:right="0"/>
            <w:rPr>
              <w:rFonts w:ascii="Calibri" w:eastAsia="Times New Roman" w:hAnsi="Calibri" w:cs="Calibri"/>
              <w:sz w:val="22"/>
              <w:szCs w:val="22"/>
              <w:lang w:eastAsia="es-AR"/>
            </w:rPr>
          </w:pPr>
        </w:p>
        <w:tbl>
          <w:tblPr>
            <w:tblW w:w="112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7"/>
          </w:tblGrid>
          <w:tr w:rsidR="004C4822" w:rsidRPr="002A79F3" w14:paraId="15F11F6E" w14:textId="77777777" w:rsidTr="000F26C2">
            <w:trPr>
              <w:trHeight w:val="308"/>
              <w:tblCellSpacing w:w="0" w:type="dxa"/>
            </w:trPr>
            <w:tc>
              <w:tcPr>
                <w:tcW w:w="11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15F11F6D" w14:textId="0CF8AC10" w:rsidR="004C4822" w:rsidRPr="002A79F3" w:rsidRDefault="004C4822" w:rsidP="00B65962">
                <w:pPr>
                  <w:spacing w:after="0"/>
                  <w:ind w:left="0" w:right="0"/>
                  <w:rPr>
                    <w:rFonts w:eastAsia="Times New Roman" w:cs="Calibri"/>
                    <w:lang w:eastAsia="es-AR"/>
                  </w:rPr>
                </w:pPr>
              </w:p>
            </w:tc>
          </w:tr>
        </w:tbl>
        <w:p w14:paraId="15F11F6F" w14:textId="77777777" w:rsidR="004C4822" w:rsidRPr="002A79F3" w:rsidRDefault="004C4822" w:rsidP="00B65962">
          <w:pPr>
            <w:spacing w:after="0"/>
            <w:ind w:left="0" w:right="0"/>
            <w:rPr>
              <w:rFonts w:ascii="Calibri" w:eastAsia="Times New Roman" w:hAnsi="Calibri" w:cs="Calibri"/>
              <w:sz w:val="22"/>
              <w:szCs w:val="22"/>
              <w:lang w:eastAsia="es-AR"/>
            </w:rPr>
          </w:pPr>
        </w:p>
      </w:tc>
      <w:tc>
        <w:tcPr>
          <w:tcW w:w="2063" w:type="dxa"/>
          <w:tcBorders>
            <w:top w:val="nil"/>
            <w:left w:val="nil"/>
            <w:bottom w:val="nil"/>
          </w:tcBorders>
          <w:shd w:val="clear" w:color="auto" w:fill="auto"/>
          <w:noWrap/>
          <w:vAlign w:val="bottom"/>
          <w:hideMark/>
        </w:tcPr>
        <w:p w14:paraId="15F11F70" w14:textId="5003628D" w:rsidR="004C4822" w:rsidRPr="002A79F3" w:rsidRDefault="004C4822" w:rsidP="00B65962">
          <w:pPr>
            <w:spacing w:after="0"/>
            <w:ind w:left="0" w:right="0"/>
            <w:rPr>
              <w:rFonts w:ascii="Calibri" w:eastAsia="Times New Roman" w:hAnsi="Calibri" w:cs="Calibri"/>
              <w:sz w:val="22"/>
              <w:szCs w:val="22"/>
              <w:lang w:eastAsia="es-AR"/>
            </w:rPr>
          </w:pPr>
        </w:p>
      </w:tc>
      <w:tc>
        <w:tcPr>
          <w:tcW w:w="399" w:type="dxa"/>
          <w:shd w:val="clear" w:color="auto" w:fill="auto"/>
          <w:noWrap/>
          <w:vAlign w:val="center"/>
          <w:hideMark/>
        </w:tcPr>
        <w:p w14:paraId="15F11F73" w14:textId="77777777" w:rsidR="004C4822" w:rsidRPr="006809B9" w:rsidRDefault="004C4822" w:rsidP="00B65962">
          <w:pPr>
            <w:spacing w:after="0"/>
            <w:ind w:left="0" w:right="0"/>
            <w:rPr>
              <w:rFonts w:ascii="Frutiger 55 Roman" w:eastAsia="Times New Roman" w:hAnsi="Frutiger 55 Roman" w:cs="Calibri"/>
              <w:b/>
              <w:bCs/>
              <w:sz w:val="18"/>
              <w:szCs w:val="18"/>
              <w:lang w:val="fr-FR" w:eastAsia="es-AR"/>
            </w:rPr>
          </w:pPr>
        </w:p>
      </w:tc>
    </w:tr>
    <w:tr w:rsidR="00547BEE" w:rsidRPr="000D385C" w14:paraId="15F11F78" w14:textId="77777777" w:rsidTr="00254A99">
      <w:trPr>
        <w:trHeight w:val="323"/>
      </w:trPr>
      <w:tc>
        <w:tcPr>
          <w:tcW w:w="9639" w:type="dxa"/>
          <w:gridSpan w:val="4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13283D36" w14:textId="2CE88973" w:rsidR="00547BEE" w:rsidRPr="006809B9" w:rsidRDefault="00E30A83" w:rsidP="006809B9">
          <w:pPr>
            <w:pStyle w:val="BodyCopy"/>
            <w:tabs>
              <w:tab w:val="left" w:pos="1125"/>
            </w:tabs>
            <w:spacing w:line="360" w:lineRule="auto"/>
            <w:ind w:left="0" w:right="90"/>
            <w:rPr>
              <w:rFonts w:ascii="Frutiger 65 Bold" w:hAnsi="Frutiger 65 Bold"/>
              <w:b/>
              <w:color w:val="008080"/>
              <w:sz w:val="24"/>
              <w:szCs w:val="24"/>
              <w:lang w:val="fr-FR"/>
            </w:rPr>
          </w:pPr>
          <w:r w:rsidRPr="002A79F3">
            <w:rPr>
              <w:rFonts w:ascii="Calibri" w:eastAsia="Times New Roman" w:hAnsi="Calibri" w:cs="Calibri"/>
              <w:noProof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 wp14:anchorId="15F11F7A" wp14:editId="250FE460">
                <wp:simplePos x="0" y="0"/>
                <wp:positionH relativeFrom="column">
                  <wp:posOffset>24130</wp:posOffset>
                </wp:positionH>
                <wp:positionV relativeFrom="paragraph">
                  <wp:posOffset>-293370</wp:posOffset>
                </wp:positionV>
                <wp:extent cx="1540510" cy="584835"/>
                <wp:effectExtent l="0" t="0" r="0" b="0"/>
                <wp:wrapNone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510" cy="584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47BEE" w:rsidRPr="006809B9">
            <w:rPr>
              <w:rFonts w:ascii="Frutiger 65 Bold" w:hAnsi="Frutiger 65 Bold"/>
              <w:b/>
              <w:color w:val="008080"/>
              <w:sz w:val="24"/>
              <w:szCs w:val="24"/>
              <w:lang w:val="fr-FR"/>
            </w:rPr>
            <w:t xml:space="preserve"> </w:t>
          </w:r>
        </w:p>
        <w:p w14:paraId="4D43CD27" w14:textId="4650B1E1" w:rsidR="00547BEE" w:rsidRPr="00635D10" w:rsidRDefault="00477BEA" w:rsidP="006809B9">
          <w:pPr>
            <w:pStyle w:val="BodyCopy"/>
            <w:tabs>
              <w:tab w:val="left" w:pos="1125"/>
            </w:tabs>
            <w:spacing w:line="360" w:lineRule="auto"/>
            <w:ind w:left="0" w:right="90"/>
            <w:rPr>
              <w:rFonts w:ascii="Frutiger 65 Bold" w:hAnsi="Frutiger 65 Bold"/>
              <w:color w:val="17365D" w:themeColor="text2" w:themeShade="BF"/>
              <w:sz w:val="24"/>
              <w:szCs w:val="24"/>
              <w:lang w:val="it-IT" w:eastAsia="zh-CN"/>
            </w:rPr>
          </w:pPr>
          <w:r w:rsidRPr="00635D10">
            <w:rPr>
              <w:rFonts w:ascii="Frutiger 65 Bold" w:hAnsi="Frutiger 65 Bold"/>
              <w:b/>
              <w:color w:val="17365D" w:themeColor="text2" w:themeShade="BF"/>
              <w:sz w:val="24"/>
              <w:szCs w:val="24"/>
              <w:lang w:val="it-IT"/>
            </w:rPr>
            <w:t xml:space="preserve">Lettera di </w:t>
          </w:r>
          <w:r w:rsidR="00120031" w:rsidRPr="00635D10">
            <w:rPr>
              <w:rFonts w:ascii="Frutiger 65 Bold" w:hAnsi="Frutiger 65 Bold"/>
              <w:b/>
              <w:color w:val="17365D" w:themeColor="text2" w:themeShade="BF"/>
              <w:sz w:val="24"/>
              <w:szCs w:val="24"/>
              <w:lang w:val="it-IT"/>
            </w:rPr>
            <w:t>R</w:t>
          </w:r>
          <w:r w:rsidRPr="00635D10">
            <w:rPr>
              <w:rFonts w:ascii="Frutiger 65 Bold" w:hAnsi="Frutiger 65 Bold"/>
              <w:b/>
              <w:color w:val="17365D" w:themeColor="text2" w:themeShade="BF"/>
              <w:sz w:val="24"/>
              <w:szCs w:val="24"/>
              <w:lang w:val="it-IT"/>
            </w:rPr>
            <w:t>iconoscimento</w:t>
          </w:r>
        </w:p>
        <w:p w14:paraId="2C92B4A1" w14:textId="09C1075A" w:rsidR="00547BEE" w:rsidRPr="00B030FA" w:rsidRDefault="00547BEE" w:rsidP="00D47A08">
          <w:pPr>
            <w:spacing w:after="0"/>
            <w:ind w:left="0" w:right="0"/>
            <w:rPr>
              <w:rFonts w:ascii="Frutiger 55 Roman" w:eastAsia="Times New Roman" w:hAnsi="Frutiger 55 Roman" w:cs="Calibri"/>
              <w:sz w:val="16"/>
              <w:szCs w:val="16"/>
              <w:lang w:val="it-IT" w:eastAsia="es-AR"/>
            </w:rPr>
          </w:pPr>
          <w:r w:rsidRPr="00B030FA">
            <w:rPr>
              <w:rFonts w:ascii="Frutiger 55 Roman" w:eastAsia="Times New Roman" w:hAnsi="Frutiger 55 Roman" w:cs="Calibri"/>
              <w:sz w:val="16"/>
              <w:szCs w:val="16"/>
              <w:lang w:val="it-IT" w:eastAsia="es-AR"/>
            </w:rPr>
            <w:t xml:space="preserve">        </w:t>
          </w:r>
        </w:p>
        <w:p w14:paraId="15F11F77" w14:textId="5EF65E76" w:rsidR="00547BEE" w:rsidRPr="00B030FA" w:rsidRDefault="00547BEE" w:rsidP="00BD1AF9">
          <w:pPr>
            <w:spacing w:after="0"/>
            <w:ind w:left="-225" w:right="575"/>
            <w:rPr>
              <w:rFonts w:ascii="Frutiger 55 Roman" w:eastAsia="Times New Roman" w:hAnsi="Frutiger 55 Roman" w:cs="Calibri"/>
              <w:sz w:val="16"/>
              <w:szCs w:val="16"/>
              <w:lang w:val="it-IT" w:eastAsia="es-AR"/>
            </w:rPr>
          </w:pPr>
          <w:r w:rsidRPr="00B030FA">
            <w:rPr>
              <w:rFonts w:ascii="Frutiger 55 Roman" w:eastAsia="Times New Roman" w:hAnsi="Frutiger 55 Roman" w:cs="Calibri"/>
              <w:sz w:val="16"/>
              <w:szCs w:val="16"/>
              <w:lang w:val="it-IT" w:eastAsia="es-AR"/>
            </w:rPr>
            <w:t xml:space="preserve">         </w:t>
          </w:r>
        </w:p>
      </w:tc>
    </w:tr>
  </w:tbl>
  <w:p w14:paraId="15F11F79" w14:textId="0C06FB6D" w:rsidR="001236DF" w:rsidRPr="00F71890" w:rsidRDefault="001236DF" w:rsidP="0016459D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7275"/>
    <w:multiLevelType w:val="multilevel"/>
    <w:tmpl w:val="9E966F74"/>
    <w:lvl w:ilvl="0">
      <w:start w:val="1"/>
      <w:numFmt w:val="decimal"/>
      <w:pStyle w:val="Title1"/>
      <w:lvlText w:val="%1."/>
      <w:lvlJc w:val="left"/>
      <w:pPr>
        <w:tabs>
          <w:tab w:val="num" w:pos="851"/>
        </w:tabs>
        <w:ind w:left="851" w:hanging="851"/>
      </w:pPr>
      <w:rPr>
        <w:rFonts w:ascii="Frutiger 65 Bold" w:hAnsi="Frutiger 65 Bold" w:hint="default"/>
        <w:b/>
        <w:i w:val="0"/>
        <w:color w:val="CC0066"/>
        <w:sz w:val="20"/>
      </w:rPr>
    </w:lvl>
    <w:lvl w:ilvl="1">
      <w:start w:val="1"/>
      <w:numFmt w:val="decimal"/>
      <w:pStyle w:val="Title11"/>
      <w:lvlText w:val="%1.%2."/>
      <w:lvlJc w:val="left"/>
      <w:pPr>
        <w:tabs>
          <w:tab w:val="num" w:pos="851"/>
        </w:tabs>
        <w:ind w:left="851" w:hanging="851"/>
      </w:pPr>
      <w:rPr>
        <w:rFonts w:ascii="Frutiger 65 Bold" w:hAnsi="Frutiger 65 Bold" w:hint="default"/>
        <w:b/>
        <w:i w:val="0"/>
        <w:color w:val="CC0066"/>
        <w:sz w:val="20"/>
      </w:rPr>
    </w:lvl>
    <w:lvl w:ilvl="2">
      <w:start w:val="1"/>
      <w:numFmt w:val="decimal"/>
      <w:pStyle w:val="Title111"/>
      <w:lvlText w:val="%1.%2.%3."/>
      <w:lvlJc w:val="left"/>
      <w:pPr>
        <w:tabs>
          <w:tab w:val="num" w:pos="851"/>
        </w:tabs>
        <w:ind w:left="851" w:hanging="851"/>
      </w:pPr>
      <w:rPr>
        <w:rFonts w:ascii="Frutiger 65 Bold" w:hAnsi="Frutiger 65 Bold" w:hint="default"/>
        <w:b/>
        <w:i w:val="0"/>
        <w:color w:val="666666"/>
        <w:sz w:val="20"/>
      </w:rPr>
    </w:lvl>
    <w:lvl w:ilvl="3"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Frutiger 65 Bold" w:hAnsi="Frutiger 65 Bold" w:hint="default"/>
        <w:b/>
        <w:i w:val="0"/>
        <w:color w:val="666666"/>
        <w:sz w:val="20"/>
      </w:rPr>
    </w:lvl>
    <w:lvl w:ilvl="4">
      <w:start w:val="1"/>
      <w:numFmt w:val="lowerLetter"/>
      <w:pStyle w:val="BodyCopyCountingabc"/>
      <w:lvlText w:val="%5)"/>
      <w:lvlJc w:val="left"/>
      <w:pPr>
        <w:tabs>
          <w:tab w:val="num" w:pos="1211"/>
        </w:tabs>
        <w:ind w:left="1200" w:hanging="349"/>
      </w:pPr>
      <w:rPr>
        <w:rFonts w:hint="default"/>
      </w:rPr>
    </w:lvl>
    <w:lvl w:ilvl="5">
      <w:start w:val="1"/>
      <w:numFmt w:val="decimal"/>
      <w:lvlRestart w:val="4"/>
      <w:pStyle w:val="BodyCopyCountingfigures"/>
      <w:lvlText w:val="%6."/>
      <w:lvlJc w:val="left"/>
      <w:pPr>
        <w:tabs>
          <w:tab w:val="num" w:pos="1213"/>
        </w:tabs>
        <w:ind w:left="1213" w:hanging="3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8">
      <w:start w:val="1"/>
      <w:numFmt w:val="decimal"/>
      <w:lvlRestart w:val="0"/>
      <w:lvlText w:val=".%2%1.%3.%4.%5.%6.%7.%8.%9."/>
      <w:lvlJc w:val="left"/>
      <w:pPr>
        <w:tabs>
          <w:tab w:val="num" w:pos="1800"/>
        </w:tabs>
        <w:ind w:left="851" w:hanging="851"/>
      </w:pPr>
      <w:rPr>
        <w:rFonts w:hint="default"/>
      </w:rPr>
    </w:lvl>
  </w:abstractNum>
  <w:abstractNum w:abstractNumId="1" w15:restartNumberingAfterBreak="0">
    <w:nsid w:val="2F6F011A"/>
    <w:multiLevelType w:val="multilevel"/>
    <w:tmpl w:val="420AED3E"/>
    <w:lvl w:ilvl="0">
      <w:start w:val="1"/>
      <w:numFmt w:val="decimal"/>
      <w:pStyle w:val="TITLE10"/>
      <w:lvlText w:val="%1"/>
      <w:lvlJc w:val="left"/>
      <w:pPr>
        <w:tabs>
          <w:tab w:val="num" w:pos="851"/>
        </w:tabs>
        <w:ind w:left="851" w:hanging="851"/>
      </w:pPr>
      <w:rPr>
        <w:rFonts w:ascii="Frutiger 65 Bold" w:hAnsi="Frutiger 65 Bold" w:hint="default"/>
        <w:b/>
        <w:i w:val="0"/>
        <w:caps w:val="0"/>
        <w:strike w:val="0"/>
        <w:dstrike w:val="0"/>
        <w:vanish w:val="0"/>
        <w:color w:val="006666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LE110"/>
      <w:lvlText w:val="%1.%2"/>
      <w:lvlJc w:val="left"/>
      <w:pPr>
        <w:tabs>
          <w:tab w:val="num" w:pos="851"/>
        </w:tabs>
        <w:ind w:left="851" w:hanging="851"/>
      </w:pPr>
      <w:rPr>
        <w:rFonts w:ascii="Frutiger 65 Bold" w:hAnsi="Frutiger 65 Bold" w:hint="default"/>
        <w:b/>
        <w:i w:val="0"/>
        <w:caps w:val="0"/>
        <w:strike w:val="0"/>
        <w:dstrike w:val="0"/>
        <w:vanish w:val="0"/>
        <w:color w:val="006666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LE1110"/>
      <w:lvlText w:val="%1.%2.%3"/>
      <w:lvlJc w:val="left"/>
      <w:pPr>
        <w:tabs>
          <w:tab w:val="num" w:pos="851"/>
        </w:tabs>
        <w:ind w:left="851" w:hanging="851"/>
      </w:pPr>
      <w:rPr>
        <w:rFonts w:ascii="Frutiger 65 Bold" w:hAnsi="Frutiger 65 Bold" w:hint="default"/>
        <w:b/>
        <w:i w:val="0"/>
        <w:caps w:val="0"/>
        <w:strike w:val="0"/>
        <w:dstrike w:val="0"/>
        <w:vanish w:val="0"/>
        <w:color w:val="006666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LE1111"/>
      <w:lvlText w:val="%1.%2.%3.%4"/>
      <w:lvlJc w:val="left"/>
      <w:pPr>
        <w:tabs>
          <w:tab w:val="num" w:pos="851"/>
        </w:tabs>
        <w:ind w:left="851" w:hanging="851"/>
      </w:pPr>
      <w:rPr>
        <w:rFonts w:ascii="Frutiger 65 Bold" w:hAnsi="Frutiger 65 Bold" w:hint="default"/>
        <w:b/>
        <w:i w:val="0"/>
        <w:caps w:val="0"/>
        <w:strike w:val="0"/>
        <w:dstrike w:val="0"/>
        <w:vanish w:val="0"/>
        <w:color w:val="666666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 w15:restartNumberingAfterBreak="0">
    <w:nsid w:val="37CA08FE"/>
    <w:multiLevelType w:val="multilevel"/>
    <w:tmpl w:val="6480F810"/>
    <w:lvl w:ilvl="0">
      <w:start w:val="1"/>
      <w:numFmt w:val="decimal"/>
      <w:lvlText w:val="%1."/>
      <w:lvlJc w:val="left"/>
      <w:pPr>
        <w:ind w:left="720" w:hanging="360"/>
      </w:pPr>
      <w:rPr>
        <w:rFonts w:ascii="Frutiger 65 Bold" w:hAnsi="Frutiger 65 Bold" w:hint="default"/>
        <w:color w:val="006666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367178"/>
    <w:multiLevelType w:val="hybridMultilevel"/>
    <w:tmpl w:val="5EB01F68"/>
    <w:lvl w:ilvl="0" w:tplc="5D563204">
      <w:start w:val="1"/>
      <w:numFmt w:val="lowerRoman"/>
      <w:lvlText w:val="%1."/>
      <w:lvlJc w:val="right"/>
      <w:pPr>
        <w:ind w:left="1080" w:hanging="720"/>
      </w:pPr>
      <w:rPr>
        <w:rFonts w:ascii="Sabon MT" w:hAnsi="Sabon MT" w:hint="default"/>
        <w:b w:val="0"/>
        <w:strike w:val="0"/>
        <w:color w:val="auto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8163D"/>
    <w:multiLevelType w:val="multilevel"/>
    <w:tmpl w:val="D9C4B114"/>
    <w:lvl w:ilvl="0">
      <w:start w:val="1"/>
      <w:numFmt w:val="bullet"/>
      <w:pStyle w:val="BodyCopyCountingmarks"/>
      <w:lvlText w:val="•"/>
      <w:lvlJc w:val="left"/>
      <w:pPr>
        <w:tabs>
          <w:tab w:val="num" w:pos="1211"/>
        </w:tabs>
        <w:ind w:left="1200" w:hanging="349"/>
      </w:pPr>
      <w:rPr>
        <w:rFonts w:ascii="Sabon MT" w:hAnsi="Sabon MT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B3BDF"/>
    <w:multiLevelType w:val="multilevel"/>
    <w:tmpl w:val="20BE8A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8A124E6"/>
    <w:multiLevelType w:val="hybridMultilevel"/>
    <w:tmpl w:val="CBD2BF9C"/>
    <w:lvl w:ilvl="0" w:tplc="F03CF36C">
      <w:start w:val="1"/>
      <w:numFmt w:val="bullet"/>
      <w:pStyle w:val="BodyCopyCountingmarks0"/>
      <w:lvlText w:val="•"/>
      <w:lvlJc w:val="left"/>
      <w:pPr>
        <w:tabs>
          <w:tab w:val="num" w:pos="1211"/>
        </w:tabs>
        <w:ind w:left="1200" w:hanging="349"/>
      </w:pPr>
      <w:rPr>
        <w:rFonts w:ascii="Sabon MT" w:hAnsi="Sabon MT" w:hint="default"/>
        <w:b w:val="0"/>
        <w:i w:val="0"/>
        <w:sz w:val="20"/>
      </w:rPr>
    </w:lvl>
    <w:lvl w:ilvl="1" w:tplc="29D65F1C">
      <w:start w:val="1"/>
      <w:numFmt w:val="lowerLetter"/>
      <w:lvlText w:val="%2)"/>
      <w:lvlJc w:val="left"/>
      <w:pPr>
        <w:tabs>
          <w:tab w:val="num" w:pos="1211"/>
        </w:tabs>
        <w:ind w:left="1202" w:hanging="351"/>
      </w:pPr>
      <w:rPr>
        <w:rFonts w:hint="default"/>
      </w:rPr>
    </w:lvl>
    <w:lvl w:ilvl="2" w:tplc="3F2AB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0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69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A04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23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344A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5E5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76C3F"/>
    <w:multiLevelType w:val="hybridMultilevel"/>
    <w:tmpl w:val="F6C224F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0010781">
    <w:abstractNumId w:val="4"/>
  </w:num>
  <w:num w:numId="2" w16cid:durableId="1701277365">
    <w:abstractNumId w:val="0"/>
  </w:num>
  <w:num w:numId="3" w16cid:durableId="640889449">
    <w:abstractNumId w:val="6"/>
  </w:num>
  <w:num w:numId="4" w16cid:durableId="1844314313">
    <w:abstractNumId w:val="1"/>
  </w:num>
  <w:num w:numId="5" w16cid:durableId="905799952">
    <w:abstractNumId w:val="2"/>
  </w:num>
  <w:num w:numId="6" w16cid:durableId="972323767">
    <w:abstractNumId w:val="5"/>
  </w:num>
  <w:num w:numId="7" w16cid:durableId="100953905">
    <w:abstractNumId w:val="3"/>
  </w:num>
  <w:num w:numId="8" w16cid:durableId="9360056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A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0E"/>
    <w:rsid w:val="00001547"/>
    <w:rsid w:val="00002107"/>
    <w:rsid w:val="000044FC"/>
    <w:rsid w:val="00006FD8"/>
    <w:rsid w:val="000072A9"/>
    <w:rsid w:val="0001636F"/>
    <w:rsid w:val="00022F13"/>
    <w:rsid w:val="00023268"/>
    <w:rsid w:val="0003092B"/>
    <w:rsid w:val="0003360E"/>
    <w:rsid w:val="00034185"/>
    <w:rsid w:val="000356D1"/>
    <w:rsid w:val="000407D6"/>
    <w:rsid w:val="00041F69"/>
    <w:rsid w:val="0004352B"/>
    <w:rsid w:val="00043574"/>
    <w:rsid w:val="0004731F"/>
    <w:rsid w:val="00050096"/>
    <w:rsid w:val="0005409B"/>
    <w:rsid w:val="00065F1B"/>
    <w:rsid w:val="000766D3"/>
    <w:rsid w:val="00080EB3"/>
    <w:rsid w:val="000818EC"/>
    <w:rsid w:val="000850BE"/>
    <w:rsid w:val="000878C4"/>
    <w:rsid w:val="00096150"/>
    <w:rsid w:val="00097E70"/>
    <w:rsid w:val="000A1FEC"/>
    <w:rsid w:val="000A4DEB"/>
    <w:rsid w:val="000B0157"/>
    <w:rsid w:val="000B5DBD"/>
    <w:rsid w:val="000C01C3"/>
    <w:rsid w:val="000C2409"/>
    <w:rsid w:val="000C30AC"/>
    <w:rsid w:val="000D102A"/>
    <w:rsid w:val="000D2238"/>
    <w:rsid w:val="000D385C"/>
    <w:rsid w:val="000D7BCB"/>
    <w:rsid w:val="000E06F3"/>
    <w:rsid w:val="000E0B2F"/>
    <w:rsid w:val="000E4585"/>
    <w:rsid w:val="000E4806"/>
    <w:rsid w:val="000F26C2"/>
    <w:rsid w:val="000F2CC1"/>
    <w:rsid w:val="0010560F"/>
    <w:rsid w:val="00105ADB"/>
    <w:rsid w:val="00113A3B"/>
    <w:rsid w:val="00117347"/>
    <w:rsid w:val="00120031"/>
    <w:rsid w:val="0012245B"/>
    <w:rsid w:val="001236DF"/>
    <w:rsid w:val="00130758"/>
    <w:rsid w:val="00131D0F"/>
    <w:rsid w:val="0013231F"/>
    <w:rsid w:val="0013539F"/>
    <w:rsid w:val="00141651"/>
    <w:rsid w:val="00146149"/>
    <w:rsid w:val="00152A52"/>
    <w:rsid w:val="00162000"/>
    <w:rsid w:val="0016459D"/>
    <w:rsid w:val="00167868"/>
    <w:rsid w:val="00183B12"/>
    <w:rsid w:val="001A1672"/>
    <w:rsid w:val="001A2094"/>
    <w:rsid w:val="001B58BA"/>
    <w:rsid w:val="001C088F"/>
    <w:rsid w:val="001C0B32"/>
    <w:rsid w:val="001C2948"/>
    <w:rsid w:val="001C30C1"/>
    <w:rsid w:val="001D0DC9"/>
    <w:rsid w:val="001D18C4"/>
    <w:rsid w:val="001D3BD9"/>
    <w:rsid w:val="001E5741"/>
    <w:rsid w:val="001E5D0E"/>
    <w:rsid w:val="001E6786"/>
    <w:rsid w:val="001F2D50"/>
    <w:rsid w:val="001F62D1"/>
    <w:rsid w:val="001F69AE"/>
    <w:rsid w:val="002130BD"/>
    <w:rsid w:val="00222A57"/>
    <w:rsid w:val="002237F6"/>
    <w:rsid w:val="00233A8D"/>
    <w:rsid w:val="0023773F"/>
    <w:rsid w:val="00242964"/>
    <w:rsid w:val="002500A0"/>
    <w:rsid w:val="00251F44"/>
    <w:rsid w:val="00254A99"/>
    <w:rsid w:val="00260D8F"/>
    <w:rsid w:val="002625FD"/>
    <w:rsid w:val="00270288"/>
    <w:rsid w:val="0027484C"/>
    <w:rsid w:val="00277221"/>
    <w:rsid w:val="00280FE0"/>
    <w:rsid w:val="00286800"/>
    <w:rsid w:val="00290080"/>
    <w:rsid w:val="002944D1"/>
    <w:rsid w:val="002A051D"/>
    <w:rsid w:val="002A1519"/>
    <w:rsid w:val="002A79F3"/>
    <w:rsid w:val="002B19C7"/>
    <w:rsid w:val="002B63D5"/>
    <w:rsid w:val="002B7133"/>
    <w:rsid w:val="002C3B68"/>
    <w:rsid w:val="002C56E8"/>
    <w:rsid w:val="002C7F6A"/>
    <w:rsid w:val="002D2990"/>
    <w:rsid w:val="002E07E9"/>
    <w:rsid w:val="002E18DA"/>
    <w:rsid w:val="002E3FE1"/>
    <w:rsid w:val="002E41B8"/>
    <w:rsid w:val="002E6510"/>
    <w:rsid w:val="002F4D16"/>
    <w:rsid w:val="002F5E5A"/>
    <w:rsid w:val="003023FF"/>
    <w:rsid w:val="00303F40"/>
    <w:rsid w:val="00310B53"/>
    <w:rsid w:val="00313D09"/>
    <w:rsid w:val="003156CD"/>
    <w:rsid w:val="00320071"/>
    <w:rsid w:val="003253B9"/>
    <w:rsid w:val="00331767"/>
    <w:rsid w:val="00331EB8"/>
    <w:rsid w:val="0034003C"/>
    <w:rsid w:val="00350A36"/>
    <w:rsid w:val="00351FA3"/>
    <w:rsid w:val="00353542"/>
    <w:rsid w:val="003622E8"/>
    <w:rsid w:val="00375560"/>
    <w:rsid w:val="003800AF"/>
    <w:rsid w:val="003857C1"/>
    <w:rsid w:val="00391FB5"/>
    <w:rsid w:val="00394230"/>
    <w:rsid w:val="00395BC0"/>
    <w:rsid w:val="003978E2"/>
    <w:rsid w:val="003A74CF"/>
    <w:rsid w:val="003B17A4"/>
    <w:rsid w:val="003B507A"/>
    <w:rsid w:val="003B64A7"/>
    <w:rsid w:val="003C097F"/>
    <w:rsid w:val="003D6228"/>
    <w:rsid w:val="003F6661"/>
    <w:rsid w:val="00400711"/>
    <w:rsid w:val="0040155D"/>
    <w:rsid w:val="004026F9"/>
    <w:rsid w:val="00416244"/>
    <w:rsid w:val="00416B2E"/>
    <w:rsid w:val="0042111E"/>
    <w:rsid w:val="0043392F"/>
    <w:rsid w:val="00433D69"/>
    <w:rsid w:val="0043539E"/>
    <w:rsid w:val="004434BF"/>
    <w:rsid w:val="00445A53"/>
    <w:rsid w:val="004475FD"/>
    <w:rsid w:val="00451EE9"/>
    <w:rsid w:val="00454456"/>
    <w:rsid w:val="00456C44"/>
    <w:rsid w:val="00462E98"/>
    <w:rsid w:val="004633C0"/>
    <w:rsid w:val="00471E8E"/>
    <w:rsid w:val="00477BEA"/>
    <w:rsid w:val="00486F39"/>
    <w:rsid w:val="0048707A"/>
    <w:rsid w:val="00490EC5"/>
    <w:rsid w:val="00497E45"/>
    <w:rsid w:val="004B0AF7"/>
    <w:rsid w:val="004B1D6C"/>
    <w:rsid w:val="004B5DA5"/>
    <w:rsid w:val="004C1CC5"/>
    <w:rsid w:val="004C4822"/>
    <w:rsid w:val="004D2104"/>
    <w:rsid w:val="004D25D1"/>
    <w:rsid w:val="004E167E"/>
    <w:rsid w:val="004E59C8"/>
    <w:rsid w:val="004E7242"/>
    <w:rsid w:val="004E745D"/>
    <w:rsid w:val="004F37BD"/>
    <w:rsid w:val="005014D8"/>
    <w:rsid w:val="005027ED"/>
    <w:rsid w:val="005070F6"/>
    <w:rsid w:val="00507F2A"/>
    <w:rsid w:val="00514A95"/>
    <w:rsid w:val="00516852"/>
    <w:rsid w:val="00523404"/>
    <w:rsid w:val="00533121"/>
    <w:rsid w:val="00547BEE"/>
    <w:rsid w:val="00555C80"/>
    <w:rsid w:val="00561CEB"/>
    <w:rsid w:val="005645EC"/>
    <w:rsid w:val="0056620C"/>
    <w:rsid w:val="00566655"/>
    <w:rsid w:val="00577B6C"/>
    <w:rsid w:val="00580F91"/>
    <w:rsid w:val="005850B1"/>
    <w:rsid w:val="005B1E44"/>
    <w:rsid w:val="005B5F31"/>
    <w:rsid w:val="005B77E4"/>
    <w:rsid w:val="005C433D"/>
    <w:rsid w:val="005C4879"/>
    <w:rsid w:val="005C748F"/>
    <w:rsid w:val="005D2B0F"/>
    <w:rsid w:val="005D31AE"/>
    <w:rsid w:val="005D4F4F"/>
    <w:rsid w:val="005E169D"/>
    <w:rsid w:val="005E1D5A"/>
    <w:rsid w:val="005E54B8"/>
    <w:rsid w:val="005E553B"/>
    <w:rsid w:val="005E5551"/>
    <w:rsid w:val="005F09F2"/>
    <w:rsid w:val="005F68F8"/>
    <w:rsid w:val="0060548D"/>
    <w:rsid w:val="00607105"/>
    <w:rsid w:val="0061209B"/>
    <w:rsid w:val="006151C6"/>
    <w:rsid w:val="00616FF3"/>
    <w:rsid w:val="0062187B"/>
    <w:rsid w:val="006245D1"/>
    <w:rsid w:val="00626A36"/>
    <w:rsid w:val="006325BA"/>
    <w:rsid w:val="00635D10"/>
    <w:rsid w:val="00636F6E"/>
    <w:rsid w:val="00647322"/>
    <w:rsid w:val="00651E7A"/>
    <w:rsid w:val="00663FC9"/>
    <w:rsid w:val="00665729"/>
    <w:rsid w:val="00667FFD"/>
    <w:rsid w:val="00672B22"/>
    <w:rsid w:val="00674C01"/>
    <w:rsid w:val="00676A0C"/>
    <w:rsid w:val="00677ED0"/>
    <w:rsid w:val="006809B9"/>
    <w:rsid w:val="006835AE"/>
    <w:rsid w:val="00686BA9"/>
    <w:rsid w:val="006906A5"/>
    <w:rsid w:val="00691EC7"/>
    <w:rsid w:val="006A109F"/>
    <w:rsid w:val="006A13C0"/>
    <w:rsid w:val="006A49A5"/>
    <w:rsid w:val="006B1A82"/>
    <w:rsid w:val="006B4FF4"/>
    <w:rsid w:val="006B6DDC"/>
    <w:rsid w:val="006D009E"/>
    <w:rsid w:val="006D10A6"/>
    <w:rsid w:val="006D4BE6"/>
    <w:rsid w:val="006D64D8"/>
    <w:rsid w:val="006E0116"/>
    <w:rsid w:val="006E1A93"/>
    <w:rsid w:val="006E6807"/>
    <w:rsid w:val="006F7C60"/>
    <w:rsid w:val="0070202A"/>
    <w:rsid w:val="00705828"/>
    <w:rsid w:val="007075F3"/>
    <w:rsid w:val="00707CE0"/>
    <w:rsid w:val="0071458D"/>
    <w:rsid w:val="00720279"/>
    <w:rsid w:val="00721061"/>
    <w:rsid w:val="007225A1"/>
    <w:rsid w:val="00722E28"/>
    <w:rsid w:val="00723F38"/>
    <w:rsid w:val="00726EA4"/>
    <w:rsid w:val="0073262B"/>
    <w:rsid w:val="007377C0"/>
    <w:rsid w:val="0074236B"/>
    <w:rsid w:val="007502E4"/>
    <w:rsid w:val="007547E1"/>
    <w:rsid w:val="00757D3C"/>
    <w:rsid w:val="00763780"/>
    <w:rsid w:val="00764141"/>
    <w:rsid w:val="00767443"/>
    <w:rsid w:val="00770BA2"/>
    <w:rsid w:val="00777AC9"/>
    <w:rsid w:val="007816E3"/>
    <w:rsid w:val="0078396F"/>
    <w:rsid w:val="00784CB7"/>
    <w:rsid w:val="007862CE"/>
    <w:rsid w:val="00791889"/>
    <w:rsid w:val="00794C1A"/>
    <w:rsid w:val="00794DC2"/>
    <w:rsid w:val="007A2D6F"/>
    <w:rsid w:val="007B0A1C"/>
    <w:rsid w:val="007B10CF"/>
    <w:rsid w:val="007B1893"/>
    <w:rsid w:val="007B24FD"/>
    <w:rsid w:val="007C524B"/>
    <w:rsid w:val="007D071A"/>
    <w:rsid w:val="007D430B"/>
    <w:rsid w:val="007D73FC"/>
    <w:rsid w:val="007E1234"/>
    <w:rsid w:val="007E1FD6"/>
    <w:rsid w:val="007E6402"/>
    <w:rsid w:val="00800DDD"/>
    <w:rsid w:val="00800EFE"/>
    <w:rsid w:val="008022DF"/>
    <w:rsid w:val="00814106"/>
    <w:rsid w:val="0081477D"/>
    <w:rsid w:val="0082217A"/>
    <w:rsid w:val="008244A8"/>
    <w:rsid w:val="00825508"/>
    <w:rsid w:val="00826E96"/>
    <w:rsid w:val="00827111"/>
    <w:rsid w:val="00830CA0"/>
    <w:rsid w:val="00832701"/>
    <w:rsid w:val="008335EE"/>
    <w:rsid w:val="00842376"/>
    <w:rsid w:val="00846904"/>
    <w:rsid w:val="008543CA"/>
    <w:rsid w:val="00855198"/>
    <w:rsid w:val="00867E80"/>
    <w:rsid w:val="008836D0"/>
    <w:rsid w:val="008929D4"/>
    <w:rsid w:val="008A1404"/>
    <w:rsid w:val="008A3AC8"/>
    <w:rsid w:val="008A43F7"/>
    <w:rsid w:val="008A6C59"/>
    <w:rsid w:val="008A7341"/>
    <w:rsid w:val="008B0D6B"/>
    <w:rsid w:val="008B7187"/>
    <w:rsid w:val="008C7A1C"/>
    <w:rsid w:val="008D3BD5"/>
    <w:rsid w:val="008D7D2B"/>
    <w:rsid w:val="008E239C"/>
    <w:rsid w:val="008E48D3"/>
    <w:rsid w:val="008E505C"/>
    <w:rsid w:val="008F1625"/>
    <w:rsid w:val="008F21A5"/>
    <w:rsid w:val="008F617A"/>
    <w:rsid w:val="008F7DF3"/>
    <w:rsid w:val="009018B2"/>
    <w:rsid w:val="00902938"/>
    <w:rsid w:val="00903069"/>
    <w:rsid w:val="0091511E"/>
    <w:rsid w:val="0092072D"/>
    <w:rsid w:val="00921A64"/>
    <w:rsid w:val="00922253"/>
    <w:rsid w:val="00925887"/>
    <w:rsid w:val="0092662D"/>
    <w:rsid w:val="009346C1"/>
    <w:rsid w:val="0093589A"/>
    <w:rsid w:val="00943441"/>
    <w:rsid w:val="00945150"/>
    <w:rsid w:val="00946460"/>
    <w:rsid w:val="00947FB2"/>
    <w:rsid w:val="00950049"/>
    <w:rsid w:val="00950A0E"/>
    <w:rsid w:val="00954B7C"/>
    <w:rsid w:val="009632EE"/>
    <w:rsid w:val="00967C44"/>
    <w:rsid w:val="009802B8"/>
    <w:rsid w:val="0099199D"/>
    <w:rsid w:val="009973F5"/>
    <w:rsid w:val="009A069D"/>
    <w:rsid w:val="009A2E00"/>
    <w:rsid w:val="009A3D43"/>
    <w:rsid w:val="009C0D98"/>
    <w:rsid w:val="009C23A9"/>
    <w:rsid w:val="009C3C4C"/>
    <w:rsid w:val="009D187C"/>
    <w:rsid w:val="009D5EB9"/>
    <w:rsid w:val="009E1278"/>
    <w:rsid w:val="009E698C"/>
    <w:rsid w:val="009F067D"/>
    <w:rsid w:val="00A02FAF"/>
    <w:rsid w:val="00A05924"/>
    <w:rsid w:val="00A173F9"/>
    <w:rsid w:val="00A2370D"/>
    <w:rsid w:val="00A429E8"/>
    <w:rsid w:val="00A42C72"/>
    <w:rsid w:val="00A43FE3"/>
    <w:rsid w:val="00A72949"/>
    <w:rsid w:val="00A77321"/>
    <w:rsid w:val="00A837D1"/>
    <w:rsid w:val="00A90F86"/>
    <w:rsid w:val="00AA4885"/>
    <w:rsid w:val="00AB0C1E"/>
    <w:rsid w:val="00AB46D2"/>
    <w:rsid w:val="00AB5284"/>
    <w:rsid w:val="00AC1375"/>
    <w:rsid w:val="00AC185C"/>
    <w:rsid w:val="00AC2136"/>
    <w:rsid w:val="00AC2D74"/>
    <w:rsid w:val="00AD3816"/>
    <w:rsid w:val="00AD4435"/>
    <w:rsid w:val="00AE2308"/>
    <w:rsid w:val="00AE3580"/>
    <w:rsid w:val="00AE37E7"/>
    <w:rsid w:val="00AF1153"/>
    <w:rsid w:val="00B030FA"/>
    <w:rsid w:val="00B03258"/>
    <w:rsid w:val="00B04C5B"/>
    <w:rsid w:val="00B05DE5"/>
    <w:rsid w:val="00B12F69"/>
    <w:rsid w:val="00B171CA"/>
    <w:rsid w:val="00B21C2B"/>
    <w:rsid w:val="00B23FC3"/>
    <w:rsid w:val="00B258E4"/>
    <w:rsid w:val="00B33787"/>
    <w:rsid w:val="00B3464C"/>
    <w:rsid w:val="00B36E5A"/>
    <w:rsid w:val="00B514EA"/>
    <w:rsid w:val="00B51E46"/>
    <w:rsid w:val="00B56581"/>
    <w:rsid w:val="00B6323F"/>
    <w:rsid w:val="00B65962"/>
    <w:rsid w:val="00B67D0B"/>
    <w:rsid w:val="00B708DA"/>
    <w:rsid w:val="00B7368D"/>
    <w:rsid w:val="00B81CE6"/>
    <w:rsid w:val="00B85B64"/>
    <w:rsid w:val="00B86AC6"/>
    <w:rsid w:val="00B92DCB"/>
    <w:rsid w:val="00BC35EA"/>
    <w:rsid w:val="00BD1AF9"/>
    <w:rsid w:val="00BE0BC9"/>
    <w:rsid w:val="00BE31A9"/>
    <w:rsid w:val="00BE48BF"/>
    <w:rsid w:val="00BF3375"/>
    <w:rsid w:val="00BF537F"/>
    <w:rsid w:val="00BF75AC"/>
    <w:rsid w:val="00C00866"/>
    <w:rsid w:val="00C024FE"/>
    <w:rsid w:val="00C07E44"/>
    <w:rsid w:val="00C10DDC"/>
    <w:rsid w:val="00C14584"/>
    <w:rsid w:val="00C24689"/>
    <w:rsid w:val="00C253C9"/>
    <w:rsid w:val="00C30B2C"/>
    <w:rsid w:val="00C37EBD"/>
    <w:rsid w:val="00C4728A"/>
    <w:rsid w:val="00C5398A"/>
    <w:rsid w:val="00C65D96"/>
    <w:rsid w:val="00C70AFE"/>
    <w:rsid w:val="00C70FBE"/>
    <w:rsid w:val="00C75EA7"/>
    <w:rsid w:val="00C8307A"/>
    <w:rsid w:val="00C95343"/>
    <w:rsid w:val="00CB02CB"/>
    <w:rsid w:val="00CB3346"/>
    <w:rsid w:val="00CB5F8B"/>
    <w:rsid w:val="00CB72E4"/>
    <w:rsid w:val="00CC3D3F"/>
    <w:rsid w:val="00CC51BE"/>
    <w:rsid w:val="00CC601D"/>
    <w:rsid w:val="00CD1032"/>
    <w:rsid w:val="00CD63BB"/>
    <w:rsid w:val="00CD654D"/>
    <w:rsid w:val="00CE2271"/>
    <w:rsid w:val="00CF063E"/>
    <w:rsid w:val="00CF1507"/>
    <w:rsid w:val="00CF234D"/>
    <w:rsid w:val="00CF2EC6"/>
    <w:rsid w:val="00CF512D"/>
    <w:rsid w:val="00CF684C"/>
    <w:rsid w:val="00D1045B"/>
    <w:rsid w:val="00D11D62"/>
    <w:rsid w:val="00D15CDC"/>
    <w:rsid w:val="00D23107"/>
    <w:rsid w:val="00D27D05"/>
    <w:rsid w:val="00D40AED"/>
    <w:rsid w:val="00D44EE0"/>
    <w:rsid w:val="00D47A08"/>
    <w:rsid w:val="00D71D84"/>
    <w:rsid w:val="00D73586"/>
    <w:rsid w:val="00D80437"/>
    <w:rsid w:val="00D8176F"/>
    <w:rsid w:val="00D834A0"/>
    <w:rsid w:val="00DA113F"/>
    <w:rsid w:val="00DA1EDF"/>
    <w:rsid w:val="00DA4305"/>
    <w:rsid w:val="00DB4485"/>
    <w:rsid w:val="00DC1EA3"/>
    <w:rsid w:val="00DC3321"/>
    <w:rsid w:val="00DC3412"/>
    <w:rsid w:val="00DC503E"/>
    <w:rsid w:val="00DC540A"/>
    <w:rsid w:val="00DC5ED4"/>
    <w:rsid w:val="00DC7FA7"/>
    <w:rsid w:val="00DD0BF0"/>
    <w:rsid w:val="00DD4DEC"/>
    <w:rsid w:val="00DD6BCF"/>
    <w:rsid w:val="00DE30B4"/>
    <w:rsid w:val="00DE3CBD"/>
    <w:rsid w:val="00DE7964"/>
    <w:rsid w:val="00DF687F"/>
    <w:rsid w:val="00DF69A9"/>
    <w:rsid w:val="00E056B5"/>
    <w:rsid w:val="00E05EBA"/>
    <w:rsid w:val="00E25985"/>
    <w:rsid w:val="00E261C0"/>
    <w:rsid w:val="00E27D22"/>
    <w:rsid w:val="00E30A83"/>
    <w:rsid w:val="00E43E15"/>
    <w:rsid w:val="00E46423"/>
    <w:rsid w:val="00E4786B"/>
    <w:rsid w:val="00E52CED"/>
    <w:rsid w:val="00E53D0E"/>
    <w:rsid w:val="00E66690"/>
    <w:rsid w:val="00E72886"/>
    <w:rsid w:val="00E81C44"/>
    <w:rsid w:val="00E90279"/>
    <w:rsid w:val="00EA23D8"/>
    <w:rsid w:val="00EB0740"/>
    <w:rsid w:val="00EB6E38"/>
    <w:rsid w:val="00EB7AC2"/>
    <w:rsid w:val="00EC2C03"/>
    <w:rsid w:val="00EC6279"/>
    <w:rsid w:val="00ED1F60"/>
    <w:rsid w:val="00ED2D65"/>
    <w:rsid w:val="00EE1DFB"/>
    <w:rsid w:val="00EE3BBB"/>
    <w:rsid w:val="00EE6F9D"/>
    <w:rsid w:val="00F12985"/>
    <w:rsid w:val="00F1375C"/>
    <w:rsid w:val="00F15006"/>
    <w:rsid w:val="00F16823"/>
    <w:rsid w:val="00F21AA0"/>
    <w:rsid w:val="00F24628"/>
    <w:rsid w:val="00F2592D"/>
    <w:rsid w:val="00F3023D"/>
    <w:rsid w:val="00F3532E"/>
    <w:rsid w:val="00F376DD"/>
    <w:rsid w:val="00F41AB8"/>
    <w:rsid w:val="00F42B96"/>
    <w:rsid w:val="00F43411"/>
    <w:rsid w:val="00F43982"/>
    <w:rsid w:val="00F46F8E"/>
    <w:rsid w:val="00F50363"/>
    <w:rsid w:val="00F52620"/>
    <w:rsid w:val="00F54228"/>
    <w:rsid w:val="00F54D2F"/>
    <w:rsid w:val="00F56B11"/>
    <w:rsid w:val="00F5700B"/>
    <w:rsid w:val="00F57846"/>
    <w:rsid w:val="00F62E72"/>
    <w:rsid w:val="00F631C9"/>
    <w:rsid w:val="00F67229"/>
    <w:rsid w:val="00F71890"/>
    <w:rsid w:val="00F719B5"/>
    <w:rsid w:val="00F71D80"/>
    <w:rsid w:val="00F80A7A"/>
    <w:rsid w:val="00F8248D"/>
    <w:rsid w:val="00F848DF"/>
    <w:rsid w:val="00FA06A4"/>
    <w:rsid w:val="00FA6DB9"/>
    <w:rsid w:val="00FB0CF2"/>
    <w:rsid w:val="00FD0F96"/>
    <w:rsid w:val="00FD1BC8"/>
    <w:rsid w:val="00FD304F"/>
    <w:rsid w:val="00FD7F27"/>
    <w:rsid w:val="00FF36C2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11F58"/>
  <w15:docId w15:val="{9A05A892-8920-4FB3-98F7-7392A70C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ind w:left="851" w:right="851"/>
    </w:pPr>
    <w:rPr>
      <w:rFonts w:ascii="Sabon MT" w:eastAsia="Times" w:hAnsi="Sabon MT"/>
      <w:color w:val="000000"/>
    </w:rPr>
  </w:style>
  <w:style w:type="paragraph" w:styleId="Heading1">
    <w:name w:val="heading 1"/>
    <w:basedOn w:val="Normal"/>
    <w:next w:val="Normal"/>
    <w:qFormat/>
    <w:pPr>
      <w:keepNext/>
      <w:spacing w:after="0"/>
      <w:ind w:left="0" w:right="0"/>
      <w:jc w:val="center"/>
      <w:outlineLvl w:val="0"/>
    </w:pPr>
    <w:rPr>
      <w:rFonts w:ascii="Times New Roman" w:eastAsia="Times New Roman" w:hAnsi="Times New Roman"/>
      <w:b/>
      <w:color w:val="auto"/>
      <w:sz w:val="22"/>
      <w:lang w:val="es-AR"/>
    </w:rPr>
  </w:style>
  <w:style w:type="paragraph" w:styleId="Heading2">
    <w:name w:val="heading 2"/>
    <w:basedOn w:val="Normal"/>
    <w:next w:val="Normal"/>
    <w:link w:val="Heading2Char"/>
    <w:unhideWhenUsed/>
    <w:qFormat/>
    <w:rsid w:val="00680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paragraph" w:customStyle="1" w:styleId="TitleHeaderandFooter">
    <w:name w:val="Title Header and Footer"/>
    <w:pPr>
      <w:spacing w:line="240" w:lineRule="exact"/>
      <w:jc w:val="right"/>
    </w:pPr>
    <w:rPr>
      <w:rFonts w:ascii="Frutiger 55 Roman" w:eastAsia="Times" w:hAnsi="Frutiger 55 Roman"/>
      <w:color w:val="000000"/>
      <w:sz w:val="16"/>
    </w:rPr>
  </w:style>
  <w:style w:type="character" w:customStyle="1" w:styleId="BodyCopyEmphasized">
    <w:name w:val="Body Copy Emphasized"/>
    <w:rPr>
      <w:rFonts w:ascii="Frutiger 55 Roman" w:hAnsi="Frutiger 55 Roman"/>
      <w:noProof w:val="0"/>
      <w:color w:val="000000"/>
      <w:sz w:val="20"/>
      <w:u w:val="none"/>
      <w:lang w:val="en-US"/>
    </w:rPr>
  </w:style>
  <w:style w:type="paragraph" w:customStyle="1" w:styleId="TableBodyCopy">
    <w:name w:val="Table Body Copy"/>
    <w:basedOn w:val="Normal"/>
    <w:pPr>
      <w:spacing w:after="0" w:line="240" w:lineRule="exact"/>
      <w:ind w:left="57" w:right="0"/>
    </w:pPr>
    <w:rPr>
      <w:rFonts w:ascii="Frutiger 45 Light" w:hAnsi="Frutiger 45 Light"/>
      <w:color w:val="666666"/>
      <w:position w:val="2"/>
      <w:sz w:val="15"/>
      <w:lang w:val="en-GB"/>
    </w:rPr>
  </w:style>
  <w:style w:type="paragraph" w:customStyle="1" w:styleId="BodyCopyCountingmarks0">
    <w:name w:val="Body Copy Counting  (marks)"/>
    <w:basedOn w:val="BodyCopy"/>
    <w:pPr>
      <w:numPr>
        <w:numId w:val="3"/>
      </w:numPr>
      <w:tabs>
        <w:tab w:val="left" w:pos="3119"/>
      </w:tabs>
    </w:pPr>
  </w:style>
  <w:style w:type="paragraph" w:customStyle="1" w:styleId="TITLE10">
    <w:name w:val="TITLE 1"/>
    <w:next w:val="BodyCopy"/>
    <w:pPr>
      <w:numPr>
        <w:numId w:val="4"/>
      </w:numPr>
      <w:spacing w:before="240"/>
      <w:ind w:right="851"/>
      <w:outlineLvl w:val="0"/>
    </w:pPr>
    <w:rPr>
      <w:rFonts w:ascii="Frutiger 65 Bold" w:eastAsia="Times" w:hAnsi="Frutiger 65 Bold"/>
      <w:noProof/>
      <w:color w:val="006666"/>
    </w:rPr>
  </w:style>
  <w:style w:type="paragraph" w:customStyle="1" w:styleId="TITLE110">
    <w:name w:val="TITLE 1.1"/>
    <w:basedOn w:val="TITLE10"/>
    <w:next w:val="BodyCopy"/>
    <w:pPr>
      <w:numPr>
        <w:ilvl w:val="1"/>
      </w:numPr>
      <w:outlineLvl w:val="1"/>
    </w:pPr>
  </w:style>
  <w:style w:type="paragraph" w:customStyle="1" w:styleId="TITLE1110">
    <w:name w:val="TITLE 1.1.1"/>
    <w:basedOn w:val="TITLE110"/>
    <w:next w:val="BodyCopy"/>
    <w:pPr>
      <w:numPr>
        <w:ilvl w:val="2"/>
      </w:numPr>
      <w:outlineLvl w:val="2"/>
    </w:pPr>
  </w:style>
  <w:style w:type="paragraph" w:customStyle="1" w:styleId="BodyCopy">
    <w:name w:val="Body Copy"/>
    <w:basedOn w:val="Normal"/>
    <w:link w:val="BodyCopyCarattere2"/>
    <w:uiPriority w:val="99"/>
    <w:pPr>
      <w:spacing w:after="0"/>
      <w:jc w:val="both"/>
    </w:pPr>
  </w:style>
  <w:style w:type="paragraph" w:customStyle="1" w:styleId="Signature7ptTitle">
    <w:name w:val="Signature 7ptTitle"/>
    <w:pPr>
      <w:spacing w:line="200" w:lineRule="exact"/>
    </w:pPr>
    <w:rPr>
      <w:rFonts w:ascii="Frutiger 55 Roman" w:eastAsia="Times" w:hAnsi="Frutiger 55 Roman"/>
      <w:sz w:val="14"/>
    </w:rPr>
  </w:style>
  <w:style w:type="paragraph" w:customStyle="1" w:styleId="TITLE1111">
    <w:name w:val="TITLE 1.1.1.1"/>
    <w:basedOn w:val="TITLE1110"/>
    <w:next w:val="BodyCopy"/>
    <w:pPr>
      <w:numPr>
        <w:ilvl w:val="3"/>
      </w:numPr>
      <w:outlineLvl w:val="3"/>
    </w:pPr>
    <w:rPr>
      <w:rFonts w:ascii="Sabon MT" w:hAnsi="Sabon MT"/>
      <w:color w:val="000000"/>
    </w:rPr>
  </w:style>
  <w:style w:type="paragraph" w:customStyle="1" w:styleId="TitleFrontPage">
    <w:name w:val="Title Front Page"/>
    <w:pPr>
      <w:spacing w:before="240" w:line="360" w:lineRule="exact"/>
      <w:ind w:left="851"/>
    </w:pPr>
    <w:rPr>
      <w:rFonts w:ascii="Frutiger 55 Roman" w:eastAsia="Times" w:hAnsi="Frutiger 55 Roman"/>
      <w:color w:val="006666"/>
      <w:sz w:val="32"/>
    </w:rPr>
  </w:style>
  <w:style w:type="paragraph" w:customStyle="1" w:styleId="BodyCopyAlignleft">
    <w:name w:val="Body Copy Align left"/>
    <w:basedOn w:val="BodyCopy"/>
    <w:pPr>
      <w:jc w:val="left"/>
    </w:pPr>
    <w:rPr>
      <w:lang w:val="en-GB"/>
    </w:rPr>
  </w:style>
  <w:style w:type="paragraph" w:customStyle="1" w:styleId="BodyCopyCountingabc">
    <w:name w:val="Body Copy Counting (abc)"/>
    <w:next w:val="BodyCopy"/>
    <w:pPr>
      <w:numPr>
        <w:ilvl w:val="4"/>
        <w:numId w:val="2"/>
      </w:numPr>
      <w:ind w:right="851"/>
      <w:jc w:val="both"/>
      <w:outlineLvl w:val="3"/>
    </w:pPr>
    <w:rPr>
      <w:rFonts w:ascii="Sabon MT" w:eastAsia="Times" w:hAnsi="Sabon MT"/>
      <w:lang w:val="en-GB" w:eastAsia="es-ES"/>
    </w:rPr>
  </w:style>
  <w:style w:type="paragraph" w:customStyle="1" w:styleId="BodyCopyCountingmarks">
    <w:name w:val="Body Copy Counting (marks)"/>
    <w:basedOn w:val="BodyCopy"/>
    <w:pPr>
      <w:numPr>
        <w:numId w:val="1"/>
      </w:numPr>
      <w:outlineLvl w:val="3"/>
    </w:pPr>
    <w:rPr>
      <w:lang w:val="en-GB"/>
    </w:rPr>
  </w:style>
  <w:style w:type="paragraph" w:customStyle="1" w:styleId="Title1">
    <w:name w:val="Title 1"/>
    <w:next w:val="Normal"/>
    <w:pPr>
      <w:numPr>
        <w:numId w:val="2"/>
      </w:numPr>
      <w:spacing w:before="240"/>
      <w:ind w:right="851"/>
    </w:pPr>
    <w:rPr>
      <w:rFonts w:ascii="Frutiger 65 Bold" w:eastAsia="Times" w:hAnsi="Frutiger 65 Bold"/>
      <w:noProof/>
      <w:color w:val="FF00FF"/>
      <w:lang w:val="es-ES" w:eastAsia="es-ES"/>
    </w:rPr>
  </w:style>
  <w:style w:type="paragraph" w:customStyle="1" w:styleId="Title11">
    <w:name w:val="Title 1.1"/>
    <w:basedOn w:val="Title1"/>
    <w:next w:val="Normal"/>
    <w:pPr>
      <w:numPr>
        <w:ilvl w:val="1"/>
      </w:numPr>
      <w:tabs>
        <w:tab w:val="clear" w:pos="851"/>
        <w:tab w:val="num" w:pos="360"/>
      </w:tabs>
    </w:pPr>
  </w:style>
  <w:style w:type="paragraph" w:customStyle="1" w:styleId="Title111">
    <w:name w:val="Title 1.1.1"/>
    <w:next w:val="Normal"/>
    <w:pPr>
      <w:keepNext/>
      <w:numPr>
        <w:ilvl w:val="2"/>
        <w:numId w:val="2"/>
      </w:numPr>
      <w:spacing w:before="240"/>
      <w:ind w:right="851"/>
    </w:pPr>
    <w:rPr>
      <w:rFonts w:ascii="Frutiger 65 Bold" w:eastAsia="Times" w:hAnsi="Frutiger 65 Bold"/>
      <w:noProof/>
      <w:color w:val="808080"/>
      <w:lang w:val="es-ES" w:eastAsia="es-ES"/>
    </w:rPr>
  </w:style>
  <w:style w:type="paragraph" w:customStyle="1" w:styleId="BodyCopyCountingfigures">
    <w:name w:val="Body Copy Counting (figures)"/>
    <w:basedOn w:val="BodyCopy"/>
    <w:pPr>
      <w:numPr>
        <w:ilvl w:val="5"/>
        <w:numId w:val="2"/>
      </w:numPr>
      <w:outlineLvl w:val="3"/>
    </w:pPr>
    <w:rPr>
      <w:lang w:val="en-GB"/>
    </w:rPr>
  </w:style>
  <w:style w:type="paragraph" w:styleId="BalloonText">
    <w:name w:val="Balloon Text"/>
    <w:basedOn w:val="Normal"/>
    <w:link w:val="BalloonTextChar"/>
    <w:rsid w:val="00E902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0279"/>
    <w:rPr>
      <w:rFonts w:ascii="Tahoma" w:eastAsia="Times" w:hAnsi="Tahoma" w:cs="Tahoma"/>
      <w:color w:val="000000"/>
      <w:sz w:val="16"/>
      <w:szCs w:val="16"/>
      <w:lang w:val="en-US" w:eastAsia="en-US"/>
    </w:rPr>
  </w:style>
  <w:style w:type="table" w:styleId="TableGrid">
    <w:name w:val="Table Grid"/>
    <w:basedOn w:val="TableNormal"/>
    <w:rsid w:val="0004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opyCarattere2">
    <w:name w:val="Body Copy Carattere2"/>
    <w:link w:val="BodyCopy"/>
    <w:uiPriority w:val="99"/>
    <w:rsid w:val="00827111"/>
    <w:rPr>
      <w:rFonts w:ascii="Sabon MT" w:eastAsia="Times" w:hAnsi="Sabon MT"/>
      <w:color w:val="00000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945150"/>
  </w:style>
  <w:style w:type="character" w:customStyle="1" w:styleId="FootnoteTextChar">
    <w:name w:val="Footnote Text Char"/>
    <w:link w:val="FootnoteText"/>
    <w:uiPriority w:val="99"/>
    <w:rsid w:val="00945150"/>
    <w:rPr>
      <w:rFonts w:ascii="Sabon MT" w:eastAsia="Times" w:hAnsi="Sabon MT"/>
      <w:color w:val="000000"/>
      <w:lang w:val="en-US" w:eastAsia="en-US"/>
    </w:rPr>
  </w:style>
  <w:style w:type="character" w:styleId="FootnoteReference">
    <w:name w:val="footnote reference"/>
    <w:uiPriority w:val="99"/>
    <w:rsid w:val="00945150"/>
    <w:rPr>
      <w:vertAlign w:val="superscript"/>
    </w:rPr>
  </w:style>
  <w:style w:type="character" w:styleId="Hyperlink">
    <w:name w:val="Hyperlink"/>
    <w:uiPriority w:val="99"/>
    <w:rsid w:val="0081477D"/>
    <w:rPr>
      <w:color w:val="0000FF"/>
      <w:u w:val="single"/>
    </w:rPr>
  </w:style>
  <w:style w:type="paragraph" w:customStyle="1" w:styleId="BodyCopyCar">
    <w:name w:val="Body Copy Car"/>
    <w:basedOn w:val="Normal"/>
    <w:link w:val="BodyCopyCarCar"/>
    <w:rsid w:val="00DE30B4"/>
    <w:pPr>
      <w:spacing w:after="0"/>
      <w:jc w:val="both"/>
    </w:pPr>
  </w:style>
  <w:style w:type="character" w:customStyle="1" w:styleId="BodyCopyCarCar">
    <w:name w:val="Body Copy Car Car"/>
    <w:link w:val="BodyCopyCar"/>
    <w:rsid w:val="00DE30B4"/>
    <w:rPr>
      <w:rFonts w:ascii="Sabon MT" w:eastAsia="Times" w:hAnsi="Sabon MT"/>
      <w:color w:val="000000"/>
      <w:lang w:val="en-US" w:eastAsia="en-US"/>
    </w:rPr>
  </w:style>
  <w:style w:type="paragraph" w:styleId="EndnoteText">
    <w:name w:val="endnote text"/>
    <w:basedOn w:val="Normal"/>
    <w:link w:val="EndnoteTextChar"/>
    <w:rsid w:val="0078396F"/>
  </w:style>
  <w:style w:type="character" w:customStyle="1" w:styleId="EndnoteTextChar">
    <w:name w:val="Endnote Text Char"/>
    <w:link w:val="EndnoteText"/>
    <w:rsid w:val="0078396F"/>
    <w:rPr>
      <w:rFonts w:ascii="Sabon MT" w:eastAsia="Times" w:hAnsi="Sabon MT"/>
      <w:color w:val="000000"/>
    </w:rPr>
  </w:style>
  <w:style w:type="character" w:styleId="EndnoteReference">
    <w:name w:val="endnote reference"/>
    <w:rsid w:val="0078396F"/>
    <w:rPr>
      <w:vertAlign w:val="superscript"/>
    </w:rPr>
  </w:style>
  <w:style w:type="character" w:styleId="CommentReference">
    <w:name w:val="annotation reference"/>
    <w:uiPriority w:val="99"/>
    <w:rsid w:val="005662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620C"/>
  </w:style>
  <w:style w:type="character" w:customStyle="1" w:styleId="CommentTextChar">
    <w:name w:val="Comment Text Char"/>
    <w:link w:val="CommentText"/>
    <w:rsid w:val="0056620C"/>
    <w:rPr>
      <w:rFonts w:ascii="Sabon MT" w:eastAsia="Times" w:hAnsi="Sabon MT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56620C"/>
    <w:rPr>
      <w:b/>
      <w:bCs/>
    </w:rPr>
  </w:style>
  <w:style w:type="character" w:customStyle="1" w:styleId="CommentSubjectChar">
    <w:name w:val="Comment Subject Char"/>
    <w:link w:val="CommentSubject"/>
    <w:rsid w:val="0056620C"/>
    <w:rPr>
      <w:rFonts w:ascii="Sabon MT" w:eastAsia="Times" w:hAnsi="Sabon MT"/>
      <w:b/>
      <w:bCs/>
      <w:color w:val="000000"/>
    </w:rPr>
  </w:style>
  <w:style w:type="paragraph" w:customStyle="1" w:styleId="HeaderandFooter">
    <w:name w:val="Header and Footer"/>
    <w:rsid w:val="009C23A9"/>
    <w:pPr>
      <w:spacing w:line="240" w:lineRule="exact"/>
    </w:pPr>
    <w:rPr>
      <w:rFonts w:ascii="Frutiger 55 Roman" w:eastAsia="Times" w:hAnsi="Frutiger 55 Roman"/>
      <w:noProof/>
      <w:color w:val="000000"/>
      <w:sz w:val="16"/>
      <w:lang w:val="en-GB" w:eastAsia="de-DE"/>
    </w:rPr>
  </w:style>
  <w:style w:type="character" w:customStyle="1" w:styleId="hps">
    <w:name w:val="hps"/>
    <w:rsid w:val="00130758"/>
  </w:style>
  <w:style w:type="character" w:customStyle="1" w:styleId="FooterChar">
    <w:name w:val="Footer Char"/>
    <w:basedOn w:val="DefaultParagraphFont"/>
    <w:link w:val="Footer"/>
    <w:rsid w:val="00F5700B"/>
    <w:rPr>
      <w:rFonts w:ascii="Sabon MT" w:eastAsia="Times" w:hAnsi="Sabon MT"/>
      <w:color w:val="000000"/>
    </w:rPr>
  </w:style>
  <w:style w:type="character" w:customStyle="1" w:styleId="Heading2Char">
    <w:name w:val="Heading 2 Char"/>
    <w:basedOn w:val="DefaultParagraphFont"/>
    <w:link w:val="Heading2"/>
    <w:rsid w:val="006809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809B9"/>
    <w:pPr>
      <w:widowControl w:val="0"/>
      <w:autoSpaceDE w:val="0"/>
      <w:autoSpaceDN w:val="0"/>
      <w:spacing w:after="0"/>
      <w:ind w:left="0" w:right="0"/>
    </w:pPr>
    <w:rPr>
      <w:rFonts w:eastAsia="Sabon MT" w:cs="Sabon MT"/>
      <w:color w:val="auto"/>
      <w:lang w:val="es-AR" w:eastAsia="es-AR" w:bidi="es-AR"/>
    </w:rPr>
  </w:style>
  <w:style w:type="character" w:customStyle="1" w:styleId="BodyTextChar">
    <w:name w:val="Body Text Char"/>
    <w:basedOn w:val="DefaultParagraphFont"/>
    <w:link w:val="BodyText"/>
    <w:uiPriority w:val="1"/>
    <w:rsid w:val="006809B9"/>
    <w:rPr>
      <w:rFonts w:ascii="Sabon MT" w:eastAsia="Sabon MT" w:hAnsi="Sabon MT" w:cs="Sabon MT"/>
      <w:lang w:val="es-AR" w:eastAsia="es-AR" w:bidi="es-AR"/>
    </w:rPr>
  </w:style>
  <w:style w:type="paragraph" w:styleId="ListParagraph">
    <w:name w:val="List Paragraph"/>
    <w:basedOn w:val="Normal"/>
    <w:uiPriority w:val="1"/>
    <w:qFormat/>
    <w:rsid w:val="006809B9"/>
    <w:pPr>
      <w:widowControl w:val="0"/>
      <w:autoSpaceDE w:val="0"/>
      <w:autoSpaceDN w:val="0"/>
      <w:spacing w:after="0"/>
      <w:ind w:left="1222" w:right="0" w:hanging="390"/>
    </w:pPr>
    <w:rPr>
      <w:rFonts w:eastAsia="Sabon MT" w:cs="Sabon MT"/>
      <w:color w:val="auto"/>
      <w:sz w:val="22"/>
      <w:szCs w:val="22"/>
      <w:lang w:val="es-AR" w:eastAsia="es-AR" w:bidi="es-AR"/>
    </w:rPr>
  </w:style>
  <w:style w:type="paragraph" w:styleId="NormalWeb">
    <w:name w:val="Normal (Web)"/>
    <w:basedOn w:val="Normal"/>
    <w:uiPriority w:val="99"/>
    <w:unhideWhenUsed/>
    <w:rsid w:val="006809B9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color w:val="auto"/>
      <w:sz w:val="24"/>
      <w:szCs w:val="24"/>
      <w:lang w:val="fr-FR" w:eastAsia="zh-CN"/>
    </w:rPr>
  </w:style>
  <w:style w:type="character" w:styleId="FollowedHyperlink">
    <w:name w:val="FollowedHyperlink"/>
    <w:basedOn w:val="DefaultParagraphFont"/>
    <w:semiHidden/>
    <w:unhideWhenUsed/>
    <w:rsid w:val="00A0592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2662D"/>
    <w:rPr>
      <w:b/>
      <w:bCs/>
    </w:rPr>
  </w:style>
  <w:style w:type="paragraph" w:customStyle="1" w:styleId="Style1">
    <w:name w:val="Style1"/>
    <w:basedOn w:val="Normal"/>
    <w:rsid w:val="0092662D"/>
    <w:pPr>
      <w:tabs>
        <w:tab w:val="left" w:pos="992"/>
        <w:tab w:val="left" w:pos="1134"/>
        <w:tab w:val="right" w:leader="underscore" w:pos="4536"/>
        <w:tab w:val="left" w:pos="4820"/>
        <w:tab w:val="left" w:pos="5812"/>
        <w:tab w:val="left" w:pos="5954"/>
        <w:tab w:val="right" w:leader="underscore" w:pos="9356"/>
      </w:tabs>
      <w:spacing w:before="120" w:after="120"/>
      <w:ind w:left="0" w:right="0"/>
      <w:jc w:val="both"/>
    </w:pPr>
    <w:rPr>
      <w:rFonts w:ascii="Arial" w:eastAsia="Times New Roman" w:hAnsi="Arial"/>
      <w:color w:val="auto"/>
      <w:lang w:val="en-GB"/>
    </w:rPr>
  </w:style>
  <w:style w:type="paragraph" w:styleId="Revision">
    <w:name w:val="Revision"/>
    <w:hidden/>
    <w:uiPriority w:val="99"/>
    <w:semiHidden/>
    <w:rsid w:val="00B030FA"/>
    <w:rPr>
      <w:rFonts w:ascii="Sabon MT" w:eastAsia="Times" w:hAnsi="Sabon MT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7E1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echint.com/en/about-us/ethics-and-compliance/documenti-correlat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echint.com/en/about-us/ethics-and-compliance/documenti-correlat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89E4B200C4D44B0525943D3724397" ma:contentTypeVersion="9" ma:contentTypeDescription="Create a new document." ma:contentTypeScope="" ma:versionID="961ea351bcf584245217aa4f911671b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64d00f36-ded6-4002-8221-263c3ed254bb" targetNamespace="http://schemas.microsoft.com/office/2006/metadata/properties" ma:root="true" ma:fieldsID="340756ed2b58a698e2c4c956dbabeda8" ns1:_="" ns2:_="" ns3:_="">
    <xsd:import namespace="http://schemas.microsoft.com/sharepoint/v3"/>
    <xsd:import namespace="http://schemas.microsoft.com/sharepoint/v4"/>
    <xsd:import namespace="64d00f36-ded6-4002-8221-263c3ed254bb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0f36-ded6-4002-8221-263c3ed25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23350-825C-4655-AF75-60EAF1F96D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DC2F188-37C4-4D9E-A11B-6C93BB966F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7125F2-D022-4180-8CD8-DF9A8C198E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64ABD40-E374-43B4-A8B8-7BD9CA752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64d00f36-ded6-4002-8221-263c3ed25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FC7C73-A0F8-478C-8EFC-1C1391B52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2656</Words>
  <Characters>14614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Template 1 - Rumano</vt:lpstr>
      <vt:lpstr>Template 1 - Rumano</vt:lpstr>
    </vt:vector>
  </TitlesOfParts>
  <Company>Techint</Company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1 - Rumano</dc:title>
  <dc:creator>14000</dc:creator>
  <cp:lastModifiedBy>COLANGELO Camila        TECHINT</cp:lastModifiedBy>
  <cp:revision>2</cp:revision>
  <cp:lastPrinted>2013-01-15T15:37:00Z</cp:lastPrinted>
  <dcterms:created xsi:type="dcterms:W3CDTF">2025-01-20T20:31:00Z</dcterms:created>
  <dcterms:modified xsi:type="dcterms:W3CDTF">2025-01-20T20:31:00Z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ycles">
    <vt:lpwstr>Commercial</vt:lpwstr>
  </property>
  <property fmtid="{D5CDD505-2E9C-101B-9397-08002B2CF9AE}" pid="3" name="Quality">
    <vt:lpwstr>0</vt:lpwstr>
  </property>
  <property fmtid="{D5CDD505-2E9C-101B-9397-08002B2CF9AE}" pid="4" name="Idioma">
    <vt:lpwstr>;#All;#Todo;#Tudo;#Tutto;#</vt:lpwstr>
  </property>
  <property fmtid="{D5CDD505-2E9C-101B-9397-08002B2CF9AE}" pid="5" name="&gt;0">
    <vt:lpwstr>All Branches</vt:lpwstr>
  </property>
  <property fmtid="{D5CDD505-2E9C-101B-9397-08002B2CF9AE}" pid="6" name="Order within subcycle">
    <vt:lpwstr>1</vt:lpwstr>
  </property>
  <property fmtid="{D5CDD505-2E9C-101B-9397-08002B2CF9AE}" pid="7" name="--">
    <vt:lpwstr>Tenaris</vt:lpwstr>
  </property>
  <property fmtid="{D5CDD505-2E9C-101B-9397-08002B2CF9AE}" pid="8" name="Tenaris">
    <vt:lpwstr>1</vt:lpwstr>
  </property>
  <property fmtid="{D5CDD505-2E9C-101B-9397-08002B2CF9AE}" pid="9" name="Effective Date">
    <vt:lpwstr>2003-11-12T00:00:00Z</vt:lpwstr>
  </property>
  <property fmtid="{D5CDD505-2E9C-101B-9397-08002B2CF9AE}" pid="10" name="Full NIC">
    <vt:lpwstr>PRD TEN COM BIL 002</vt:lpwstr>
  </property>
  <property fmtid="{D5CDD505-2E9C-101B-9397-08002B2CF9AE}" pid="11" name="-">
    <vt:lpwstr>Tenaris</vt:lpwstr>
  </property>
  <property fmtid="{D5CDD505-2E9C-101B-9397-08002B2CF9AE}" pid="12" name="Subcicles to fill">
    <vt:lpwstr>(COM) Billing BIL</vt:lpwstr>
  </property>
  <property fmtid="{D5CDD505-2E9C-101B-9397-08002B2CF9AE}" pid="13" name="Subciclo Comercial">
    <vt:lpwstr>Billing</vt:lpwstr>
  </property>
  <property fmtid="{D5CDD505-2E9C-101B-9397-08002B2CF9AE}" pid="14" name="Level">
    <vt:lpwstr>Level 2</vt:lpwstr>
  </property>
  <property fmtid="{D5CDD505-2E9C-101B-9397-08002B2CF9AE}" pid="15" name="Issue Date">
    <vt:lpwstr>2003-10-17T00:00:00Z</vt:lpwstr>
  </property>
  <property fmtid="{D5CDD505-2E9C-101B-9397-08002B2CF9AE}" pid="16" name="Document Type">
    <vt:lpwstr>-Procedure</vt:lpwstr>
  </property>
  <property fmtid="{D5CDD505-2E9C-101B-9397-08002B2CF9AE}" pid="17" name="NIC">
    <vt:lpwstr>BIL 002</vt:lpwstr>
  </property>
  <property fmtid="{D5CDD505-2E9C-101B-9397-08002B2CF9AE}" pid="18" name="&gt;">
    <vt:lpwstr>All Branches</vt:lpwstr>
  </property>
  <property fmtid="{D5CDD505-2E9C-101B-9397-08002B2CF9AE}" pid="19" name="Exclude">
    <vt:lpwstr>GBU RBU LBU</vt:lpwstr>
  </property>
  <property fmtid="{D5CDD505-2E9C-101B-9397-08002B2CF9AE}" pid="20" name="Orden para presentacion">
    <vt:lpwstr>4 1 BIL 002</vt:lpwstr>
  </property>
  <property fmtid="{D5CDD505-2E9C-101B-9397-08002B2CF9AE}" pid="21" name="Subciclo RRHH">
    <vt:lpwstr/>
  </property>
  <property fmtid="{D5CDD505-2E9C-101B-9397-08002B2CF9AE}" pid="22" name="Subciclo Procurement">
    <vt:lpwstr/>
  </property>
  <property fmtid="{D5CDD505-2E9C-101B-9397-08002B2CF9AE}" pid="23" name="Former Code">
    <vt:lpwstr/>
  </property>
  <property fmtid="{D5CDD505-2E9C-101B-9397-08002B2CF9AE}" pid="24" name="DIWE Included?">
    <vt:lpwstr>0</vt:lpwstr>
  </property>
  <property fmtid="{D5CDD505-2E9C-101B-9397-08002B2CF9AE}" pid="25" name="All Cycles">
    <vt:lpwstr>Commercial</vt:lpwstr>
  </property>
  <property fmtid="{D5CDD505-2E9C-101B-9397-08002B2CF9AE}" pid="26" name="Order">
    <vt:lpwstr>9400.00000000000</vt:lpwstr>
  </property>
  <property fmtid="{D5CDD505-2E9C-101B-9397-08002B2CF9AE}" pid="27" name="All Subcycles">
    <vt:lpwstr>(COM) Billing BIL</vt:lpwstr>
  </property>
  <property fmtid="{D5CDD505-2E9C-101B-9397-08002B2CF9AE}" pid="28" name="All BU Scopes0">
    <vt:lpwstr>;#Tenaris;#Global Bussiness Units;#DIPE;#DILP;#DIPR;#.Regional Bussiness Units;#DISP;#DICN;#DIVE;#.Local Bussiness Units;#DIAR;#DIME;#DIEU;#DIJN;#DIWE;#</vt:lpwstr>
  </property>
  <property fmtid="{D5CDD505-2E9C-101B-9397-08002B2CF9AE}" pid="29" name="All BU Scopes">
    <vt:lpwstr/>
  </property>
  <property fmtid="{D5CDD505-2E9C-101B-9397-08002B2CF9AE}" pid="30" name="Para cartel viejo">
    <vt:lpwstr>0</vt:lpwstr>
  </property>
  <property fmtid="{D5CDD505-2E9C-101B-9397-08002B2CF9AE}" pid="31" name="Para cartel">
    <vt:lpwstr>0</vt:lpwstr>
  </property>
  <property fmtid="{D5CDD505-2E9C-101B-9397-08002B2CF9AE}" pid="32" name="Supply Chain Scopes">
    <vt:lpwstr>Tenaris</vt:lpwstr>
  </property>
  <property fmtid="{D5CDD505-2E9C-101B-9397-08002B2CF9AE}" pid="33" name="Deleted?">
    <vt:lpwstr>0</vt:lpwstr>
  </property>
  <property fmtid="{D5CDD505-2E9C-101B-9397-08002B2CF9AE}" pid="34" name="PRED Document">
    <vt:lpwstr>1</vt:lpwstr>
  </property>
  <property fmtid="{D5CDD505-2E9C-101B-9397-08002B2CF9AE}" pid="35" name="Translation">
    <vt:lpwstr>0</vt:lpwstr>
  </property>
  <property fmtid="{D5CDD505-2E9C-101B-9397-08002B2CF9AE}" pid="36" name="Deleted Status">
    <vt:lpwstr>FALSE</vt:lpwstr>
  </property>
  <property fmtid="{D5CDD505-2E9C-101B-9397-08002B2CF9AE}" pid="37" name="Main Scope (Tenaris)">
    <vt:lpwstr>Yes</vt:lpwstr>
  </property>
  <property fmtid="{D5CDD505-2E9C-101B-9397-08002B2CF9AE}" pid="38" name="Code">
    <vt:lpwstr>BIL 002</vt:lpwstr>
  </property>
  <property fmtid="{D5CDD505-2E9C-101B-9397-08002B2CF9AE}" pid="39" name="Process">
    <vt:lpwstr>Commercial</vt:lpwstr>
  </property>
  <property fmtid="{D5CDD505-2E9C-101B-9397-08002B2CF9AE}" pid="40" name="Sub Process">
    <vt:lpwstr>Commercial - 05Billing</vt:lpwstr>
  </property>
  <property fmtid="{D5CDD505-2E9C-101B-9397-08002B2CF9AE}" pid="41" name="Main Scope (PU)">
    <vt:lpwstr/>
  </property>
  <property fmtid="{D5CDD505-2E9C-101B-9397-08002B2CF9AE}" pid="42" name="Main Scope (BU)">
    <vt:lpwstr/>
  </property>
  <property fmtid="{D5CDD505-2E9C-101B-9397-08002B2CF9AE}" pid="43" name="All SC Scopes">
    <vt:lpwstr/>
  </property>
  <property fmtid="{D5CDD505-2E9C-101B-9397-08002B2CF9AE}" pid="44" name="All Legal Entities">
    <vt:lpwstr/>
  </property>
  <property fmtid="{D5CDD505-2E9C-101B-9397-08002B2CF9AE}" pid="45" name="Main Scope (Branches)">
    <vt:lpwstr/>
  </property>
  <property fmtid="{D5CDD505-2E9C-101B-9397-08002B2CF9AE}" pid="46" name="_NewReviewCycle">
    <vt:lpwstr/>
  </property>
  <property fmtid="{D5CDD505-2E9C-101B-9397-08002B2CF9AE}" pid="47" name="xd_Signature">
    <vt:lpwstr/>
  </property>
  <property fmtid="{D5CDD505-2E9C-101B-9397-08002B2CF9AE}" pid="48" name="xd_ProgID">
    <vt:lpwstr/>
  </property>
  <property fmtid="{D5CDD505-2E9C-101B-9397-08002B2CF9AE}" pid="49" name="TemplateUrl">
    <vt:lpwstr/>
  </property>
  <property fmtid="{D5CDD505-2E9C-101B-9397-08002B2CF9AE}" pid="50" name="ContentTypeId">
    <vt:lpwstr>0x01010096289E4B200C4D44B0525943D3724397</vt:lpwstr>
  </property>
  <property fmtid="{D5CDD505-2E9C-101B-9397-08002B2CF9AE}" pid="51" name="IDM_DocumentType">
    <vt:lpwstr>14</vt:lpwstr>
  </property>
  <property fmtid="{D5CDD505-2E9C-101B-9397-08002B2CF9AE}" pid="52" name="IDM_Languages">
    <vt:lpwstr>3;#English|b02f2ca6-85cc-4d62-b45d-de9a8c2fcce7;#7;#French|56ed9bf4-62d9-4eda-8cdb-c668faf2cb22;#9;#Arabic|4d9c5925-bdfb-4017-a00d-1c4ad472e261;#6;#Russian|b874d3df-93fc-43dd-ac70-d0063af1abe6;#566;#Thai|67f73fad-767c-4f0a-88e4-739b1faa192e</vt:lpwstr>
  </property>
</Properties>
</file>